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sz w:val="24"/>
          <w:szCs w:val="24"/>
        </w:rPr>
      </w:pPr>
    </w:p>
    <w:p w:rsidR="00B755BF" w:rsidRDefault="00B755BF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Kritéria prijímacieho konania</w:t>
      </w:r>
    </w:p>
    <w:p w:rsidR="00B755BF" w:rsidRDefault="00B755BF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pre školský rok 201</w:t>
      </w:r>
      <w:r w:rsidR="00A4226E">
        <w:rPr>
          <w:rFonts w:ascii="Arial" w:hAnsi="Arial" w:cs="Arial"/>
          <w:b/>
          <w:i/>
          <w:sz w:val="40"/>
          <w:szCs w:val="40"/>
        </w:rPr>
        <w:t>8</w:t>
      </w:r>
      <w:r>
        <w:rPr>
          <w:rFonts w:ascii="Arial" w:hAnsi="Arial" w:cs="Arial"/>
          <w:b/>
          <w:i/>
          <w:sz w:val="40"/>
          <w:szCs w:val="40"/>
        </w:rPr>
        <w:t>/201</w:t>
      </w:r>
      <w:r w:rsidR="00A4226E">
        <w:rPr>
          <w:rFonts w:ascii="Arial" w:hAnsi="Arial" w:cs="Arial"/>
          <w:b/>
          <w:i/>
          <w:sz w:val="40"/>
          <w:szCs w:val="40"/>
        </w:rPr>
        <w:t>9</w:t>
      </w:r>
    </w:p>
    <w:p w:rsidR="00B755BF" w:rsidRDefault="00B755BF">
      <w:pPr>
        <w:jc w:val="center"/>
        <w:rPr>
          <w:rFonts w:ascii="Arial" w:hAnsi="Arial" w:cs="Arial"/>
          <w:b/>
          <w:sz w:val="32"/>
          <w:szCs w:val="32"/>
        </w:rPr>
      </w:pPr>
    </w:p>
    <w:p w:rsidR="00B755BF" w:rsidRDefault="00B755BF">
      <w:pPr>
        <w:jc w:val="center"/>
        <w:rPr>
          <w:rFonts w:ascii="Arial" w:hAnsi="Arial" w:cs="Arial"/>
          <w:b/>
          <w:sz w:val="32"/>
          <w:szCs w:val="32"/>
        </w:rPr>
      </w:pPr>
    </w:p>
    <w:p w:rsidR="00B755BF" w:rsidRDefault="00B755BF">
      <w:pPr>
        <w:ind w:left="3544" w:hanging="3544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ind w:left="3544" w:hanging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Termíny prijímacieho konania pre žiakov ZŠ :   </w:t>
      </w:r>
      <w:r>
        <w:rPr>
          <w:rFonts w:ascii="Arial" w:hAnsi="Arial" w:cs="Arial"/>
          <w:b/>
          <w:sz w:val="24"/>
          <w:szCs w:val="24"/>
        </w:rPr>
        <w:t xml:space="preserve">1. kolo : </w:t>
      </w:r>
      <w:r>
        <w:rPr>
          <w:rFonts w:ascii="Arial" w:hAnsi="Arial" w:cs="Arial"/>
          <w:sz w:val="24"/>
          <w:szCs w:val="24"/>
        </w:rPr>
        <w:t xml:space="preserve"> 1. </w:t>
      </w:r>
      <w:r w:rsidR="007513FB">
        <w:rPr>
          <w:rFonts w:ascii="Arial" w:hAnsi="Arial" w:cs="Arial"/>
          <w:color w:val="FF0000"/>
          <w:sz w:val="24"/>
          <w:szCs w:val="24"/>
        </w:rPr>
        <w:t>termín   14</w:t>
      </w:r>
      <w:r w:rsidRPr="00E33D16">
        <w:rPr>
          <w:rFonts w:ascii="Arial" w:hAnsi="Arial" w:cs="Arial"/>
          <w:b/>
          <w:color w:val="FF0000"/>
          <w:sz w:val="24"/>
          <w:szCs w:val="24"/>
        </w:rPr>
        <w:t>.</w:t>
      </w:r>
      <w:r w:rsidRPr="00A4226E">
        <w:rPr>
          <w:rFonts w:ascii="Arial" w:hAnsi="Arial" w:cs="Arial"/>
          <w:b/>
          <w:color w:val="FF0000"/>
          <w:sz w:val="24"/>
          <w:szCs w:val="24"/>
        </w:rPr>
        <w:t xml:space="preserve"> mája 201</w:t>
      </w:r>
      <w:r w:rsidR="00A4226E" w:rsidRPr="00A4226E">
        <w:rPr>
          <w:rFonts w:ascii="Arial" w:hAnsi="Arial" w:cs="Arial"/>
          <w:b/>
          <w:color w:val="FF0000"/>
          <w:sz w:val="24"/>
          <w:szCs w:val="24"/>
        </w:rPr>
        <w:t>8</w:t>
      </w:r>
    </w:p>
    <w:p w:rsidR="00B755BF" w:rsidRPr="00A4226E" w:rsidRDefault="00B755B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2. </w:t>
      </w:r>
      <w:r w:rsidRPr="00057373">
        <w:rPr>
          <w:rFonts w:ascii="Arial" w:hAnsi="Arial" w:cs="Arial"/>
          <w:color w:val="FF0000"/>
          <w:sz w:val="24"/>
          <w:szCs w:val="24"/>
        </w:rPr>
        <w:t xml:space="preserve">termín </w:t>
      </w:r>
      <w:r>
        <w:rPr>
          <w:rFonts w:ascii="Arial" w:hAnsi="Arial" w:cs="Arial"/>
          <w:sz w:val="24"/>
          <w:szCs w:val="24"/>
        </w:rPr>
        <w:t xml:space="preserve">  </w:t>
      </w:r>
      <w:r w:rsidRPr="00A4226E">
        <w:rPr>
          <w:rFonts w:ascii="Arial" w:hAnsi="Arial" w:cs="Arial"/>
          <w:b/>
          <w:color w:val="FF0000"/>
          <w:sz w:val="24"/>
          <w:szCs w:val="24"/>
        </w:rPr>
        <w:t>1</w:t>
      </w:r>
      <w:r w:rsidR="00C72DD7">
        <w:rPr>
          <w:rFonts w:ascii="Arial" w:hAnsi="Arial" w:cs="Arial"/>
          <w:b/>
          <w:color w:val="FF0000"/>
          <w:sz w:val="24"/>
          <w:szCs w:val="24"/>
        </w:rPr>
        <w:t>7</w:t>
      </w:r>
      <w:r w:rsidRPr="00A4226E">
        <w:rPr>
          <w:rFonts w:ascii="Arial" w:hAnsi="Arial" w:cs="Arial"/>
          <w:b/>
          <w:color w:val="FF0000"/>
          <w:sz w:val="24"/>
          <w:szCs w:val="24"/>
        </w:rPr>
        <w:t xml:space="preserve">. mája </w:t>
      </w:r>
      <w:r w:rsidR="00A4226E" w:rsidRPr="00A4226E">
        <w:rPr>
          <w:rFonts w:ascii="Arial" w:hAnsi="Arial" w:cs="Arial"/>
          <w:b/>
          <w:color w:val="FF0000"/>
          <w:sz w:val="24"/>
          <w:szCs w:val="24"/>
        </w:rPr>
        <w:t>2018</w:t>
      </w:r>
    </w:p>
    <w:p w:rsidR="00B755BF" w:rsidRDefault="00B755BF">
      <w:pPr>
        <w:ind w:left="354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2. kolo </w:t>
      </w:r>
      <w:r w:rsidRPr="00A4226E">
        <w:rPr>
          <w:rFonts w:ascii="Arial" w:hAnsi="Arial" w:cs="Arial"/>
          <w:b/>
          <w:color w:val="FF0000"/>
          <w:sz w:val="24"/>
          <w:szCs w:val="24"/>
        </w:rPr>
        <w:t>:                   1</w:t>
      </w:r>
      <w:r w:rsidR="00A22390">
        <w:rPr>
          <w:rFonts w:ascii="Arial" w:hAnsi="Arial" w:cs="Arial"/>
          <w:b/>
          <w:color w:val="FF0000"/>
          <w:sz w:val="24"/>
          <w:szCs w:val="24"/>
        </w:rPr>
        <w:t>5.  júna 2018</w:t>
      </w:r>
    </w:p>
    <w:p w:rsidR="00B755BF" w:rsidRDefault="00B755BF">
      <w:pPr>
        <w:ind w:left="3544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Termíny prijímacieho konania pre nadstavbové štúdium :      1. termín :  </w:t>
      </w:r>
      <w:r w:rsidR="00A4226E">
        <w:rPr>
          <w:rFonts w:ascii="Arial" w:hAnsi="Arial" w:cs="Arial"/>
          <w:b/>
          <w:sz w:val="24"/>
          <w:szCs w:val="24"/>
        </w:rPr>
        <w:t>22. 06. 2018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A4226E">
        <w:rPr>
          <w:rFonts w:ascii="Arial" w:hAnsi="Arial" w:cs="Arial"/>
          <w:sz w:val="24"/>
          <w:szCs w:val="24"/>
        </w:rPr>
        <w:t xml:space="preserve"> 2. termín :  </w:t>
      </w:r>
      <w:r w:rsidR="00A4226E">
        <w:rPr>
          <w:rFonts w:ascii="Arial" w:hAnsi="Arial" w:cs="Arial"/>
          <w:b/>
          <w:sz w:val="24"/>
          <w:szCs w:val="24"/>
        </w:rPr>
        <w:t>22. 08. 2018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Prerokované v Rade školy :     27.10.201</w:t>
      </w:r>
      <w:r w:rsidR="00A4226E">
        <w:rPr>
          <w:rFonts w:ascii="Arial" w:hAnsi="Arial" w:cs="Arial"/>
          <w:sz w:val="24"/>
          <w:szCs w:val="24"/>
        </w:rPr>
        <w:t>7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Prerokované v PR dňa :  </w:t>
      </w:r>
      <w:r w:rsidR="006F2928">
        <w:rPr>
          <w:rFonts w:ascii="Arial" w:hAnsi="Arial" w:cs="Arial"/>
          <w:sz w:val="24"/>
          <w:szCs w:val="24"/>
        </w:rPr>
        <w:t>12.3.2018</w:t>
      </w:r>
    </w:p>
    <w:p w:rsidR="00B755BF" w:rsidRDefault="00B755BF">
      <w:pPr>
        <w:ind w:left="3544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B755BF" w:rsidRDefault="00B75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sz w:val="24"/>
          <w:szCs w:val="24"/>
        </w:rPr>
        <w:t>Riaditeľ SOŠ – Szakközépiskola Rákocziho 23, Kráľovský Chlmec v zmysle § 65 ods. 3 a 4 zákona č. 245/2008 Z. z. o výchove a vzdelávaní  ( školský zákon) a o zmene a doplnení niektorých zákonov a podľa zákona č. 596/2003 Z. z. o štátnej správe v školstve a školskej samospráve a o zmene a doplnení niektorých zákonov v znení neskorších predpisov,  po prerokovaní v pedagogickej rade a rade školy</w:t>
      </w:r>
      <w:r>
        <w:rPr>
          <w:rFonts w:ascii="Arial" w:hAnsi="Arial" w:cs="Arial"/>
          <w:b/>
          <w:sz w:val="24"/>
          <w:szCs w:val="24"/>
        </w:rPr>
        <w:t xml:space="preserve"> stanovuje nasledovné kritéria.</w:t>
      </w:r>
    </w:p>
    <w:p w:rsidR="00B755BF" w:rsidRDefault="00B755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Počet prijímaných žiakov</w:t>
      </w:r>
    </w:p>
    <w:p w:rsidR="00B755BF" w:rsidRDefault="00B75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1   Študijné odbory s maturitou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677"/>
        <w:gridCol w:w="1701"/>
        <w:gridCol w:w="1166"/>
      </w:tblGrid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odboru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Názov odboru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Vyučovací jazyk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mechanik elektrotechnik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mechanik elektrotechnik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VJS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2413 K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mechanik  strojov a  zariadení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VJS</w:t>
            </w:r>
            <w:r w:rsidR="00FA4290">
              <w:rPr>
                <w:rFonts w:ascii="Arial" w:hAnsi="Arial" w:cs="Arial"/>
                <w:sz w:val="24"/>
                <w:szCs w:val="24"/>
              </w:rPr>
              <w:t>, 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FA429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2426 K</w:t>
            </w:r>
          </w:p>
        </w:tc>
        <w:tc>
          <w:tcPr>
            <w:tcW w:w="4677" w:type="dxa"/>
            <w:vAlign w:val="center"/>
          </w:tcPr>
          <w:p w:rsidR="00B755BF" w:rsidRPr="00A22390" w:rsidRDefault="00A223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A4290" w:rsidRPr="00A22390">
              <w:rPr>
                <w:rFonts w:ascii="Arial" w:hAnsi="Arial" w:cs="Arial"/>
                <w:sz w:val="24"/>
                <w:szCs w:val="24"/>
              </w:rPr>
              <w:t>rogramátor obrábacích a zváracích strojov  a zariadení</w:t>
            </w:r>
          </w:p>
        </w:tc>
        <w:tc>
          <w:tcPr>
            <w:tcW w:w="1701" w:type="dxa"/>
            <w:vAlign w:val="center"/>
          </w:tcPr>
          <w:p w:rsidR="00B755BF" w:rsidRDefault="00A2239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VJS,</w:t>
            </w:r>
            <w:r w:rsidR="00B755BF">
              <w:rPr>
                <w:rFonts w:ascii="Arial" w:hAnsi="Arial" w:cs="Arial"/>
                <w:sz w:val="24"/>
                <w:szCs w:val="24"/>
              </w:rPr>
              <w:t>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Pr="00A22390" w:rsidRDefault="00A22390" w:rsidP="00A2239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6317 M</w:t>
            </w:r>
          </w:p>
        </w:tc>
        <w:tc>
          <w:tcPr>
            <w:tcW w:w="4677" w:type="dxa"/>
            <w:vAlign w:val="center"/>
          </w:tcPr>
          <w:p w:rsidR="00B755BF" w:rsidRDefault="00A2239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obchodná akadémia</w:t>
            </w:r>
          </w:p>
        </w:tc>
        <w:tc>
          <w:tcPr>
            <w:tcW w:w="1701" w:type="dxa"/>
            <w:vAlign w:val="center"/>
          </w:tcPr>
          <w:p w:rsidR="00B755BF" w:rsidRDefault="00A22390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968 M"/>
              </w:smartTagPr>
              <w:r>
                <w:rPr>
                  <w:rFonts w:ascii="Arial" w:hAnsi="Arial" w:cs="Arial"/>
                  <w:sz w:val="24"/>
                  <w:szCs w:val="24"/>
                </w:rPr>
                <w:t>3968 M</w:t>
              </w:r>
            </w:smartTag>
          </w:p>
        </w:tc>
        <w:tc>
          <w:tcPr>
            <w:tcW w:w="4677" w:type="dxa"/>
            <w:vAlign w:val="center"/>
          </w:tcPr>
          <w:p w:rsidR="00B755BF" w:rsidRDefault="00B755BF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logistika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B755BF" w:rsidRDefault="00B755BF">
      <w:pPr>
        <w:tabs>
          <w:tab w:val="left" w:pos="0"/>
          <w:tab w:val="left" w:pos="4962"/>
          <w:tab w:val="left" w:pos="5529"/>
          <w:tab w:val="left" w:pos="581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tabs>
          <w:tab w:val="left" w:pos="0"/>
          <w:tab w:val="left" w:pos="4962"/>
          <w:tab w:val="left" w:pos="5529"/>
          <w:tab w:val="left" w:pos="581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2    3-ročné  učebné odbory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677"/>
        <w:gridCol w:w="1701"/>
        <w:gridCol w:w="1166"/>
      </w:tblGrid>
      <w:tr w:rsidR="00B755BF">
        <w:trPr>
          <w:trHeight w:val="602"/>
        </w:trPr>
        <w:tc>
          <w:tcPr>
            <w:tcW w:w="1668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odboru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Názov odboru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Vyučovací jazyk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B755BF">
        <w:trPr>
          <w:trHeight w:val="286"/>
        </w:trPr>
        <w:tc>
          <w:tcPr>
            <w:tcW w:w="1668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2487 H01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autoopravár – mechanik</w:t>
            </w:r>
          </w:p>
        </w:tc>
        <w:tc>
          <w:tcPr>
            <w:tcW w:w="1701" w:type="dxa"/>
            <w:vAlign w:val="center"/>
          </w:tcPr>
          <w:p w:rsidR="00B755BF" w:rsidRDefault="00A22390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VJS,</w:t>
            </w:r>
            <w:r w:rsidR="00B755BF">
              <w:rPr>
                <w:rFonts w:ascii="Arial" w:hAnsi="Arial" w:cs="Arial"/>
                <w:sz w:val="24"/>
                <w:szCs w:val="24"/>
              </w:rPr>
              <w:t>VJM</w:t>
            </w:r>
          </w:p>
        </w:tc>
        <w:tc>
          <w:tcPr>
            <w:tcW w:w="1166" w:type="dxa"/>
            <w:vAlign w:val="center"/>
          </w:tcPr>
          <w:p w:rsidR="00B755BF" w:rsidRDefault="00A22390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755BF">
        <w:trPr>
          <w:trHeight w:val="301"/>
        </w:trPr>
        <w:tc>
          <w:tcPr>
            <w:tcW w:w="1668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 H</w:t>
            </w:r>
          </w:p>
        </w:tc>
        <w:tc>
          <w:tcPr>
            <w:tcW w:w="4677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murár</w:t>
            </w:r>
          </w:p>
        </w:tc>
        <w:tc>
          <w:tcPr>
            <w:tcW w:w="1701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755BF">
        <w:trPr>
          <w:trHeight w:val="358"/>
        </w:trPr>
        <w:tc>
          <w:tcPr>
            <w:tcW w:w="1668" w:type="dxa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6456 H</w:t>
            </w:r>
          </w:p>
        </w:tc>
        <w:tc>
          <w:tcPr>
            <w:tcW w:w="4677" w:type="dxa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kaderník</w:t>
            </w:r>
          </w:p>
        </w:tc>
        <w:tc>
          <w:tcPr>
            <w:tcW w:w="1701" w:type="dxa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</w:t>
            </w:r>
            <w:r w:rsidR="00A22390">
              <w:rPr>
                <w:rFonts w:ascii="Arial" w:hAnsi="Arial" w:cs="Arial"/>
                <w:sz w:val="24"/>
                <w:szCs w:val="24"/>
              </w:rPr>
              <w:t>, VJM</w:t>
            </w:r>
          </w:p>
        </w:tc>
        <w:tc>
          <w:tcPr>
            <w:tcW w:w="1166" w:type="dxa"/>
          </w:tcPr>
          <w:p w:rsidR="00B755BF" w:rsidRDefault="00B755BF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B755BF" w:rsidRDefault="00B755BF">
      <w:pPr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3   2 – ročné učebné odbory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819"/>
        <w:gridCol w:w="1559"/>
        <w:gridCol w:w="1166"/>
      </w:tblGrid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odboru</w:t>
            </w:r>
          </w:p>
        </w:tc>
        <w:tc>
          <w:tcPr>
            <w:tcW w:w="481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Názov odboru</w:t>
            </w:r>
          </w:p>
        </w:tc>
        <w:tc>
          <w:tcPr>
            <w:tcW w:w="155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Vyučujúci jazyk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26 L"/>
              </w:smartTagPr>
              <w:r>
                <w:rPr>
                  <w:rFonts w:ascii="Arial" w:hAnsi="Arial" w:cs="Arial"/>
                  <w:sz w:val="24"/>
                  <w:szCs w:val="24"/>
                </w:rPr>
                <w:t>3686 F</w:t>
              </w:r>
            </w:smartTag>
          </w:p>
        </w:tc>
        <w:tc>
          <w:tcPr>
            <w:tcW w:w="4819" w:type="dxa"/>
          </w:tcPr>
          <w:p w:rsidR="00B755BF" w:rsidRDefault="00B755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stavebná výroba</w:t>
            </w:r>
          </w:p>
        </w:tc>
        <w:tc>
          <w:tcPr>
            <w:tcW w:w="155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VJS, 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26 L"/>
              </w:smartTagPr>
              <w:r>
                <w:rPr>
                  <w:rFonts w:ascii="Arial" w:hAnsi="Arial" w:cs="Arial"/>
                  <w:sz w:val="24"/>
                  <w:szCs w:val="24"/>
                </w:rPr>
                <w:t>3178 F</w:t>
              </w:r>
            </w:smartTag>
          </w:p>
        </w:tc>
        <w:tc>
          <w:tcPr>
            <w:tcW w:w="4819" w:type="dxa"/>
          </w:tcPr>
          <w:p w:rsidR="00B755BF" w:rsidRDefault="00B755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výroba konfekcie</w:t>
            </w:r>
          </w:p>
        </w:tc>
        <w:tc>
          <w:tcPr>
            <w:tcW w:w="155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VJS, VJM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</w:tbl>
    <w:p w:rsidR="00B755BF" w:rsidRDefault="00B75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2390" w:rsidRDefault="00A223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2390" w:rsidRDefault="00A223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2390" w:rsidRDefault="00A223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3D16" w:rsidRDefault="00E33D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3D16" w:rsidRDefault="00E33D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3. 3  nadstavbové štúdium</w:t>
      </w:r>
    </w:p>
    <w:p w:rsidR="00B755BF" w:rsidRDefault="00B75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819"/>
        <w:gridCol w:w="1559"/>
        <w:gridCol w:w="1166"/>
      </w:tblGrid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</w:t>
            </w:r>
          </w:p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odboru</w:t>
            </w:r>
          </w:p>
        </w:tc>
        <w:tc>
          <w:tcPr>
            <w:tcW w:w="481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Názov odboru</w:t>
            </w:r>
          </w:p>
        </w:tc>
        <w:tc>
          <w:tcPr>
            <w:tcW w:w="155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Vyučujúci jazyk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L01</w:t>
            </w:r>
          </w:p>
        </w:tc>
        <w:tc>
          <w:tcPr>
            <w:tcW w:w="4819" w:type="dxa"/>
          </w:tcPr>
          <w:p w:rsidR="00B755BF" w:rsidRDefault="00B755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strojárstvo</w:t>
            </w:r>
          </w:p>
        </w:tc>
        <w:tc>
          <w:tcPr>
            <w:tcW w:w="155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755BF">
        <w:tc>
          <w:tcPr>
            <w:tcW w:w="1668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26 L"/>
              </w:smartTagPr>
              <w:r>
                <w:rPr>
                  <w:rFonts w:ascii="Arial" w:hAnsi="Arial" w:cs="Arial"/>
                  <w:sz w:val="24"/>
                  <w:szCs w:val="24"/>
                </w:rPr>
                <w:t>6426 L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</w:p>
        </w:tc>
        <w:tc>
          <w:tcPr>
            <w:tcW w:w="4819" w:type="dxa"/>
          </w:tcPr>
          <w:p w:rsidR="00B755BF" w:rsidRDefault="00B755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vlasová kozmetika</w:t>
            </w:r>
          </w:p>
        </w:tc>
        <w:tc>
          <w:tcPr>
            <w:tcW w:w="1559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VJS</w:t>
            </w:r>
          </w:p>
        </w:tc>
        <w:tc>
          <w:tcPr>
            <w:tcW w:w="1166" w:type="dxa"/>
            <w:vAlign w:val="center"/>
          </w:tcPr>
          <w:p w:rsidR="00B755BF" w:rsidRDefault="00B755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B755BF" w:rsidRDefault="00B755BF">
      <w:pPr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Prijímacie konanie</w:t>
      </w:r>
    </w:p>
    <w:p w:rsidR="00B755BF" w:rsidRDefault="00B755BF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2. 1 Študijné odbory s maturitou</w:t>
      </w:r>
    </w:p>
    <w:p w:rsidR="00B755BF" w:rsidRDefault="00B75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1. 2 Prijatie uchádzača bez prijímacej skúšky</w:t>
      </w:r>
    </w:p>
    <w:p w:rsidR="00B755BF" w:rsidRDefault="00B755BF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bez prijímacej skúšky </w:t>
      </w:r>
      <w:r>
        <w:rPr>
          <w:rFonts w:ascii="Arial" w:hAnsi="Arial" w:cs="Arial"/>
          <w:sz w:val="24"/>
          <w:szCs w:val="24"/>
        </w:rPr>
        <w:t>budú prijatí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žiaci 9. ročníka ZŠ, ktorí dosiahli v c</w:t>
      </w:r>
      <w:r w:rsidR="00A22390">
        <w:rPr>
          <w:rFonts w:ascii="Arial" w:hAnsi="Arial" w:cs="Arial"/>
          <w:sz w:val="24"/>
          <w:szCs w:val="24"/>
        </w:rPr>
        <w:t>eloslovenskom Testovaní 9 - 2018</w:t>
      </w:r>
      <w:r>
        <w:rPr>
          <w:rFonts w:ascii="Arial" w:hAnsi="Arial" w:cs="Arial"/>
          <w:sz w:val="24"/>
          <w:szCs w:val="24"/>
        </w:rPr>
        <w:t xml:space="preserve"> v každom predmete samostatne </w:t>
      </w:r>
      <w:r>
        <w:rPr>
          <w:rFonts w:ascii="Arial" w:hAnsi="Arial" w:cs="Arial"/>
          <w:b/>
          <w:sz w:val="24"/>
          <w:szCs w:val="24"/>
        </w:rPr>
        <w:t>úspešnosť najmenej 90 %;</w:t>
      </w:r>
    </w:p>
    <w:p w:rsidR="00B755BF" w:rsidRDefault="00B755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1. 3 Prijímacia skúška</w:t>
      </w:r>
    </w:p>
    <w:p w:rsidR="00B755BF" w:rsidRDefault="00B755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Ostatní žiaci budú prijímaní na základe prijímacej skúšky. V prijímacom konaní sa uplatní </w:t>
      </w:r>
      <w:r>
        <w:rPr>
          <w:rFonts w:ascii="Arial" w:hAnsi="Arial" w:cs="Arial"/>
          <w:b/>
          <w:sz w:val="24"/>
          <w:szCs w:val="24"/>
        </w:rPr>
        <w:t xml:space="preserve">bodovací systém, </w:t>
      </w:r>
      <w:r>
        <w:rPr>
          <w:rFonts w:ascii="Arial" w:hAnsi="Arial" w:cs="Arial"/>
          <w:sz w:val="24"/>
          <w:szCs w:val="24"/>
        </w:rPr>
        <w:t>zohľadňujúci dosiahnutý prospech žiaka na ZŠ, dosiahnuté výsledky celoslovenského testovania a výsledky dosiahnuté v prijímacej skúške.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Uchádzači o štúdium v študijných odboroch s vyučovacím jazykom slovenským konajú skúšku zo </w:t>
      </w:r>
      <w:r>
        <w:rPr>
          <w:rFonts w:ascii="Arial" w:hAnsi="Arial" w:cs="Arial"/>
          <w:b/>
          <w:sz w:val="24"/>
          <w:szCs w:val="24"/>
        </w:rPr>
        <w:t>slovenského jazyka a matematiky.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Uchádzači o štúdium v študijných odboroch s vyučovacím jazykom maďarským konajú skúšku zo </w:t>
      </w:r>
      <w:r>
        <w:rPr>
          <w:rFonts w:ascii="Arial" w:hAnsi="Arial" w:cs="Arial"/>
          <w:b/>
          <w:sz w:val="24"/>
          <w:szCs w:val="24"/>
        </w:rPr>
        <w:t>slovenského jazyka, matematiky a maďarského jazyka.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1.3 Určenie poradia, rovnosť bodov :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Bodovací systém určí </w:t>
      </w:r>
      <w:r>
        <w:rPr>
          <w:rFonts w:ascii="Arial" w:hAnsi="Arial" w:cs="Arial"/>
          <w:b/>
          <w:sz w:val="24"/>
          <w:szCs w:val="24"/>
        </w:rPr>
        <w:t>poradie</w:t>
      </w:r>
      <w:r>
        <w:rPr>
          <w:rFonts w:ascii="Arial" w:hAnsi="Arial" w:cs="Arial"/>
          <w:sz w:val="24"/>
          <w:szCs w:val="24"/>
        </w:rPr>
        <w:t xml:space="preserve"> uchádzačov.</w:t>
      </w:r>
    </w:p>
    <w:p w:rsidR="00B755BF" w:rsidRDefault="00B755B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Uchádzači budú podľa dosiahnutého počtu bodov usporiadaní do poradia tak, že :</w:t>
      </w:r>
    </w:p>
    <w:p w:rsidR="00B755BF" w:rsidRDefault="00B755B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poradové číslo 1 (jeden) získa uchádzač s najvyšším počtom dosiahnutých bodov;</w:t>
      </w:r>
    </w:p>
    <w:p w:rsidR="00B755BF" w:rsidRDefault="00B755B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najvyššie poradové číslo získa uchádzač s najnižším počtom získaných bodov.</w:t>
      </w:r>
    </w:p>
    <w:p w:rsidR="00B755BF" w:rsidRDefault="00B755BF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 každý študijný odbor bude zostavené samostatné poradie uchádzačov.</w:t>
      </w:r>
    </w:p>
    <w:p w:rsidR="00B755BF" w:rsidRDefault="00B755BF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Prípadný presun prihlášky z jedného študijného odboru na iný je možný len v prípade voľných miest na základe písomnej žiadosti zákonného zástupcu.</w:t>
      </w:r>
    </w:p>
    <w:p w:rsidR="00B755BF" w:rsidRDefault="00B755BF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rovnosti bodov, bude prednostne prijatý žiak :</w:t>
      </w:r>
    </w:p>
    <w:p w:rsidR="00B755BF" w:rsidRDefault="00B755BF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zmenenou pracovnou schopnosťou (platné rozhodnutie),</w:t>
      </w:r>
    </w:p>
    <w:p w:rsidR="00B755BF" w:rsidRDefault="00B755BF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dosiahol lepšie študijné výsledky za 1. polrok v 9. ročníku,</w:t>
      </w:r>
    </w:p>
    <w:p w:rsidR="00B755BF" w:rsidRDefault="00B755BF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dosiahol lepšie študijné výsledky za 2. polrok v 8. ročníku</w:t>
      </w:r>
    </w:p>
    <w:p w:rsidR="00B755BF" w:rsidRDefault="00B755BF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dosiahol vyš</w:t>
      </w:r>
      <w:r w:rsidR="00A22390">
        <w:rPr>
          <w:rFonts w:ascii="Arial" w:hAnsi="Arial" w:cs="Arial"/>
          <w:sz w:val="24"/>
          <w:szCs w:val="24"/>
        </w:rPr>
        <w:t>ší počet bodov v testovaní 9-2018</w:t>
      </w:r>
      <w:r>
        <w:rPr>
          <w:rFonts w:ascii="Arial" w:hAnsi="Arial" w:cs="Arial"/>
          <w:sz w:val="24"/>
          <w:szCs w:val="24"/>
        </w:rPr>
        <w:t>,</w:t>
      </w:r>
    </w:p>
    <w:p w:rsidR="00B755BF" w:rsidRDefault="00B755BF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účasť v okresných a regionálnych súťažiach.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1.4 Bodovací systém</w:t>
      </w:r>
    </w:p>
    <w:p w:rsidR="00B755BF" w:rsidRDefault="00B755BF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priemerný prospech na ZŠ – maximálne 100 bodov,</w:t>
      </w:r>
    </w:p>
    <w:p w:rsidR="00B755BF" w:rsidRDefault="00B755BF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výsledky Testovania 9-2017 – maximálne 100 bodov</w:t>
      </w:r>
    </w:p>
    <w:p w:rsidR="00B755BF" w:rsidRDefault="00B755BF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výsledky prijímacej skúšky – maximálne 100 bodov.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priemerný prospech na ZŠ</w:t>
      </w:r>
    </w:p>
    <w:p w:rsidR="00B755BF" w:rsidRDefault="00B755BF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Celkový priemerný prospech bude  stanovený z priemerov dosiahnutých </w:t>
      </w:r>
      <w:r>
        <w:rPr>
          <w:rFonts w:ascii="Arial" w:hAnsi="Arial" w:cs="Arial"/>
          <w:b/>
          <w:sz w:val="24"/>
          <w:szCs w:val="24"/>
        </w:rPr>
        <w:t xml:space="preserve">v 8.   ročníku 2. polrok a v 9. ročníku 1. polrok </w:t>
      </w:r>
      <w:r>
        <w:rPr>
          <w:rFonts w:ascii="Arial" w:hAnsi="Arial" w:cs="Arial"/>
          <w:sz w:val="24"/>
          <w:szCs w:val="24"/>
        </w:rPr>
        <w:t>s priradením počtu bodov takto:</w:t>
      </w:r>
    </w:p>
    <w:p w:rsidR="00B755BF" w:rsidRDefault="00B755B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1"/>
        <w:gridCol w:w="3582"/>
      </w:tblGrid>
      <w:tr w:rsidR="00B755BF">
        <w:trPr>
          <w:trHeight w:val="426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Celkový priemerný prospech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bodov</w:t>
            </w:r>
          </w:p>
        </w:tc>
      </w:tr>
      <w:tr w:rsidR="00B755BF">
        <w:trPr>
          <w:trHeight w:val="394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sz w:val="24"/>
                <w:szCs w:val="24"/>
              </w:rPr>
              <w:t>1,00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 bodov</w:t>
            </w:r>
          </w:p>
        </w:tc>
      </w:tr>
      <w:tr w:rsidR="00B755BF">
        <w:trPr>
          <w:trHeight w:val="402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2,01 do 2,50 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  bodov</w:t>
            </w:r>
          </w:p>
        </w:tc>
      </w:tr>
      <w:tr w:rsidR="00B755BF">
        <w:trPr>
          <w:trHeight w:val="422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sz w:val="24"/>
                <w:szCs w:val="24"/>
              </w:rPr>
              <w:t>2,51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  bodov</w:t>
            </w:r>
          </w:p>
        </w:tc>
      </w:tr>
      <w:tr w:rsidR="00B755BF">
        <w:trPr>
          <w:trHeight w:val="411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sz w:val="24"/>
                <w:szCs w:val="24"/>
              </w:rPr>
              <w:t>2,76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3,00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  bodov</w:t>
            </w:r>
          </w:p>
        </w:tc>
      </w:tr>
      <w:tr w:rsidR="00B755BF">
        <w:trPr>
          <w:trHeight w:val="418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sz w:val="24"/>
                <w:szCs w:val="24"/>
              </w:rPr>
              <w:t>3,01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3,50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 bodov</w:t>
            </w:r>
          </w:p>
        </w:tc>
      </w:tr>
      <w:tr w:rsidR="00B755BF">
        <w:trPr>
          <w:trHeight w:val="418"/>
        </w:trPr>
        <w:tc>
          <w:tcPr>
            <w:tcW w:w="3931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nad </w:t>
            </w:r>
            <w:r>
              <w:rPr>
                <w:rFonts w:ascii="Arial" w:hAnsi="Arial" w:cs="Arial"/>
                <w:b/>
                <w:sz w:val="24"/>
                <w:szCs w:val="24"/>
              </w:rPr>
              <w:t>3,51</w:t>
            </w:r>
          </w:p>
        </w:tc>
        <w:tc>
          <w:tcPr>
            <w:tcW w:w="3582" w:type="dxa"/>
            <w:vAlign w:val="center"/>
          </w:tcPr>
          <w:p w:rsidR="00B755BF" w:rsidRDefault="00B755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   bodov</w:t>
            </w:r>
          </w:p>
        </w:tc>
      </w:tr>
    </w:tbl>
    <w:p w:rsidR="00B755BF" w:rsidRDefault="00B755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55BF" w:rsidRDefault="00A223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výsledky Testovania 9 – 2018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Za každé získané percento v predmetoch </w:t>
      </w:r>
      <w:r>
        <w:rPr>
          <w:rFonts w:ascii="Arial" w:hAnsi="Arial" w:cs="Arial"/>
          <w:b/>
          <w:sz w:val="24"/>
          <w:szCs w:val="24"/>
        </w:rPr>
        <w:t>slovenský jazyk a matematika,</w:t>
      </w:r>
      <w:r>
        <w:rPr>
          <w:rFonts w:ascii="Arial" w:hAnsi="Arial" w:cs="Arial"/>
          <w:sz w:val="24"/>
          <w:szCs w:val="24"/>
        </w:rPr>
        <w:t xml:space="preserve"> v prípadoch uchádzačov o štúdium s vyučovacím jazykom maďarským aj </w:t>
      </w:r>
      <w:r>
        <w:rPr>
          <w:rFonts w:ascii="Arial" w:hAnsi="Arial" w:cs="Arial"/>
          <w:b/>
          <w:sz w:val="24"/>
          <w:szCs w:val="24"/>
        </w:rPr>
        <w:t>maďarský jazyk</w:t>
      </w:r>
      <w:r>
        <w:rPr>
          <w:rFonts w:ascii="Arial" w:hAnsi="Arial" w:cs="Arial"/>
          <w:sz w:val="24"/>
          <w:szCs w:val="24"/>
        </w:rPr>
        <w:t xml:space="preserve"> získa žiak </w:t>
      </w:r>
      <w:r>
        <w:rPr>
          <w:rFonts w:ascii="Arial" w:hAnsi="Arial" w:cs="Arial"/>
          <w:b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bodov, t. j. z každého predmetu môže získať </w:t>
      </w:r>
      <w:r>
        <w:rPr>
          <w:rFonts w:ascii="Arial" w:hAnsi="Arial" w:cs="Arial"/>
          <w:b/>
          <w:sz w:val="24"/>
          <w:szCs w:val="24"/>
        </w:rPr>
        <w:t>maximálne 50 bodov.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 prijímacia skúška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Uchádzač o študijný odbor podľa výsledku prijímacej skúšky môže získať </w:t>
      </w:r>
      <w:r>
        <w:rPr>
          <w:rFonts w:ascii="Arial" w:hAnsi="Arial" w:cs="Arial"/>
          <w:b/>
          <w:sz w:val="24"/>
          <w:szCs w:val="24"/>
        </w:rPr>
        <w:t>maximálne 50 bodov</w:t>
      </w:r>
      <w:r>
        <w:rPr>
          <w:rFonts w:ascii="Arial" w:hAnsi="Arial" w:cs="Arial"/>
          <w:sz w:val="24"/>
          <w:szCs w:val="24"/>
        </w:rPr>
        <w:t xml:space="preserve"> z jednotlivých  premetov, z ktorých sa prijímacia skúška koná</w:t>
      </w:r>
    </w:p>
    <w:p w:rsidR="00B755BF" w:rsidRDefault="00B755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2. 2 Učebné odbory</w:t>
      </w:r>
    </w:p>
    <w:p w:rsidR="00B755BF" w:rsidRDefault="00B755BF">
      <w:pPr>
        <w:spacing w:after="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B755BF" w:rsidRDefault="00B755B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učebných odborov budú uchádzači prijatí </w:t>
      </w:r>
      <w:r>
        <w:rPr>
          <w:rFonts w:ascii="Arial" w:hAnsi="Arial" w:cs="Arial"/>
          <w:b/>
          <w:sz w:val="24"/>
          <w:szCs w:val="24"/>
        </w:rPr>
        <w:t>bez prijímacích skúšok</w:t>
      </w:r>
      <w:r>
        <w:rPr>
          <w:rFonts w:ascii="Arial" w:hAnsi="Arial" w:cs="Arial"/>
          <w:sz w:val="24"/>
          <w:szCs w:val="24"/>
        </w:rPr>
        <w:t xml:space="preserve">, do naplnenia plánovaného počtu žiakov v príslušnom učebnom odbore na základe výsledkov </w:t>
      </w:r>
      <w:r w:rsidR="00A22390">
        <w:rPr>
          <w:rFonts w:ascii="Arial" w:hAnsi="Arial" w:cs="Arial"/>
          <w:sz w:val="24"/>
          <w:szCs w:val="24"/>
        </w:rPr>
        <w:t>Testovania 9 – 2018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755BF" w:rsidRDefault="00B755BF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prípade </w:t>
      </w:r>
      <w:r>
        <w:rPr>
          <w:rFonts w:ascii="Arial" w:hAnsi="Arial" w:cs="Arial"/>
          <w:b/>
          <w:sz w:val="24"/>
          <w:szCs w:val="24"/>
        </w:rPr>
        <w:t>vyššieho záujmu</w:t>
      </w:r>
      <w:r>
        <w:rPr>
          <w:rFonts w:ascii="Arial" w:hAnsi="Arial" w:cs="Arial"/>
          <w:sz w:val="24"/>
          <w:szCs w:val="24"/>
        </w:rPr>
        <w:t xml:space="preserve"> ako plánovaný počet v príslušnom učebnom odbore, ďalším kritériom pre zostavenie poradia bude :</w:t>
      </w:r>
    </w:p>
    <w:p w:rsidR="00B755BF" w:rsidRDefault="00B755BF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lepšie študijne výsledky za 1. polrok v 9. ročníku,</w:t>
      </w:r>
    </w:p>
    <w:p w:rsidR="00B755BF" w:rsidRDefault="00B755BF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lepšie študijné výsledky za 2. polrok v 8. Ročníku.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Oznámenie výsledkov prijímacieho konania</w:t>
      </w:r>
    </w:p>
    <w:p w:rsidR="00B755BF" w:rsidRDefault="00B755B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Rozhodnutie o prijatí žiaka bez prijímacej skúšky škola odošle zákonnému zástupcovi žiaka najneskôr 10 dní pred termínom prijímacej skúšky.</w:t>
      </w:r>
    </w:p>
    <w:p w:rsidR="00B755BF" w:rsidRDefault="00B755BF">
      <w:p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 Priebežný zoznam výsledkov prijímacieho konani</w:t>
      </w:r>
      <w:r w:rsidR="007513FB">
        <w:rPr>
          <w:rFonts w:ascii="Arial" w:hAnsi="Arial" w:cs="Arial"/>
          <w:sz w:val="24"/>
          <w:szCs w:val="24"/>
        </w:rPr>
        <w:t xml:space="preserve">a bude zverejnený najneskôr od </w:t>
      </w:r>
      <w:r w:rsidR="00941B8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05. 201</w:t>
      </w:r>
      <w:r w:rsidR="00E33D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na webovej stránke školy </w:t>
      </w:r>
      <w:hyperlink r:id="rId7" w:history="1">
        <w:r w:rsidR="00E33D16">
          <w:rPr>
            <w:rStyle w:val="Hypertextovprepojenie"/>
            <w:rFonts w:ascii="Arial" w:hAnsi="Arial" w:cs="Arial"/>
            <w:sz w:val="24"/>
            <w:szCs w:val="24"/>
          </w:rPr>
          <w:t>www.soskch</w:t>
        </w:r>
        <w:r>
          <w:rPr>
            <w:rStyle w:val="Hypertextovprepojenie"/>
            <w:rFonts w:ascii="Arial" w:hAnsi="Arial" w:cs="Arial"/>
            <w:sz w:val="24"/>
            <w:szCs w:val="24"/>
          </w:rPr>
          <w:t>.sk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 sekcii prijímacie konanie. </w:t>
      </w:r>
      <w:r>
        <w:rPr>
          <w:rFonts w:ascii="Arial" w:hAnsi="Arial" w:cs="Arial"/>
          <w:sz w:val="24"/>
          <w:szCs w:val="24"/>
        </w:rPr>
        <w:t>Zoznam bude aktualizovaný po prijímacích skúškach .</w:t>
      </w:r>
    </w:p>
    <w:p w:rsidR="00B755BF" w:rsidRDefault="00B755BF">
      <w:p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>
        <w:rPr>
          <w:rFonts w:ascii="Arial" w:hAnsi="Arial" w:cs="Arial"/>
          <w:b/>
          <w:sz w:val="24"/>
          <w:szCs w:val="24"/>
        </w:rPr>
        <w:t>Konečný zoznam výsledkov</w:t>
      </w:r>
      <w:r>
        <w:rPr>
          <w:rFonts w:ascii="Arial" w:hAnsi="Arial" w:cs="Arial"/>
          <w:sz w:val="24"/>
          <w:szCs w:val="24"/>
        </w:rPr>
        <w:t xml:space="preserve"> (výsledková listina) s kódmi </w:t>
      </w:r>
      <w:r>
        <w:rPr>
          <w:rFonts w:ascii="Arial" w:hAnsi="Arial" w:cs="Arial"/>
          <w:b/>
          <w:sz w:val="24"/>
          <w:szCs w:val="24"/>
        </w:rPr>
        <w:t>prijatých</w:t>
      </w:r>
      <w:r>
        <w:rPr>
          <w:rFonts w:ascii="Arial" w:hAnsi="Arial" w:cs="Arial"/>
          <w:sz w:val="24"/>
          <w:szCs w:val="24"/>
        </w:rPr>
        <w:t xml:space="preserve"> (resp. neprijatých) uchádzačov bude zverejnená najneskôr </w:t>
      </w:r>
      <w:r w:rsidR="00A22390">
        <w:rPr>
          <w:rFonts w:ascii="Arial" w:hAnsi="Arial" w:cs="Arial"/>
          <w:b/>
          <w:sz w:val="24"/>
          <w:szCs w:val="24"/>
        </w:rPr>
        <w:t>1</w:t>
      </w:r>
      <w:r w:rsidR="00941B8B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A22390">
        <w:rPr>
          <w:rFonts w:ascii="Arial" w:hAnsi="Arial" w:cs="Arial"/>
          <w:b/>
          <w:sz w:val="24"/>
          <w:szCs w:val="24"/>
        </w:rPr>
        <w:t>. 05. 2018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výveske vo vchodovej časti školy a na webovej stránke školy v sekcii prijímacie konanie.</w:t>
      </w:r>
    </w:p>
    <w:p w:rsidR="00B755BF" w:rsidRDefault="00B755BF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spacing w:after="0"/>
        <w:ind w:left="567" w:hanging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Zápis prijatých žiakov</w:t>
      </w:r>
    </w:p>
    <w:p w:rsidR="00B755BF" w:rsidRDefault="00B755BF">
      <w:pPr>
        <w:spacing w:after="0"/>
        <w:ind w:left="567" w:hanging="567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Termín zápisu bude oznámený </w:t>
      </w:r>
      <w:r>
        <w:rPr>
          <w:rFonts w:ascii="Arial" w:hAnsi="Arial" w:cs="Arial"/>
          <w:b/>
          <w:sz w:val="24"/>
          <w:szCs w:val="24"/>
        </w:rPr>
        <w:t>prijatým uchádzačom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písomne</w:t>
      </w:r>
      <w:r>
        <w:rPr>
          <w:rFonts w:ascii="Arial" w:hAnsi="Arial" w:cs="Arial"/>
          <w:sz w:val="24"/>
          <w:szCs w:val="24"/>
        </w:rPr>
        <w:t xml:space="preserve"> spolu </w:t>
      </w:r>
      <w:r>
        <w:rPr>
          <w:rFonts w:ascii="Arial" w:hAnsi="Arial" w:cs="Arial"/>
          <w:b/>
          <w:sz w:val="24"/>
          <w:szCs w:val="24"/>
        </w:rPr>
        <w:t>s rozhodnutím o prijatí.</w:t>
      </w:r>
    </w:p>
    <w:p w:rsidR="00B755BF" w:rsidRDefault="00B755BF">
      <w:pPr>
        <w:spacing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  </w:t>
      </w:r>
      <w:r>
        <w:rPr>
          <w:rFonts w:ascii="Arial" w:hAnsi="Arial" w:cs="Arial"/>
          <w:b/>
          <w:sz w:val="24"/>
          <w:szCs w:val="24"/>
        </w:rPr>
        <w:t>Zákonný zástupca sa musí zúčastniť zápisu prijatého žiaka.</w:t>
      </w:r>
    </w:p>
    <w:p w:rsidR="00B755BF" w:rsidRDefault="00B755BF">
      <w:p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  Zákonný zástupca pri zápise predloží </w:t>
      </w:r>
      <w:r>
        <w:rPr>
          <w:rFonts w:ascii="Arial" w:hAnsi="Arial" w:cs="Arial"/>
          <w:b/>
          <w:sz w:val="24"/>
          <w:szCs w:val="24"/>
        </w:rPr>
        <w:t xml:space="preserve">zápisný lístok </w:t>
      </w:r>
      <w:r>
        <w:rPr>
          <w:rFonts w:ascii="Arial" w:hAnsi="Arial" w:cs="Arial"/>
          <w:sz w:val="24"/>
          <w:szCs w:val="24"/>
        </w:rPr>
        <w:t>vydaný základnou školou.</w:t>
      </w:r>
    </w:p>
    <w:p w:rsidR="00B755BF" w:rsidRDefault="00B755B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 Uchádzačovi, ktorého zákonný zástupca </w:t>
      </w:r>
      <w:r>
        <w:rPr>
          <w:rFonts w:ascii="Arial" w:hAnsi="Arial" w:cs="Arial"/>
          <w:b/>
          <w:sz w:val="24"/>
          <w:szCs w:val="24"/>
        </w:rPr>
        <w:t>sa nezúčastní</w:t>
      </w:r>
      <w:r>
        <w:rPr>
          <w:rFonts w:ascii="Arial" w:hAnsi="Arial" w:cs="Arial"/>
          <w:sz w:val="24"/>
          <w:szCs w:val="24"/>
        </w:rPr>
        <w:t xml:space="preserve"> zápisu v stanovenom termíne a svoju neúčasť </w:t>
      </w:r>
      <w:r>
        <w:rPr>
          <w:rFonts w:ascii="Arial" w:hAnsi="Arial" w:cs="Arial"/>
          <w:b/>
          <w:sz w:val="24"/>
          <w:szCs w:val="24"/>
        </w:rPr>
        <w:t>neospravedlní</w:t>
      </w:r>
      <w:r>
        <w:rPr>
          <w:rFonts w:ascii="Arial" w:hAnsi="Arial" w:cs="Arial"/>
          <w:sz w:val="24"/>
          <w:szCs w:val="24"/>
        </w:rPr>
        <w:t xml:space="preserve"> a nedohodne so školou nový termín zápisu, </w:t>
      </w:r>
      <w:r>
        <w:rPr>
          <w:rFonts w:ascii="Arial" w:hAnsi="Arial" w:cs="Arial"/>
          <w:b/>
          <w:sz w:val="24"/>
          <w:szCs w:val="24"/>
        </w:rPr>
        <w:t xml:space="preserve">bude rozhodnutie o prijatí zrušené </w:t>
      </w:r>
      <w:r>
        <w:rPr>
          <w:rFonts w:ascii="Arial" w:hAnsi="Arial" w:cs="Arial"/>
          <w:sz w:val="24"/>
          <w:szCs w:val="24"/>
        </w:rPr>
        <w:t>(dôvod – neúčasť na zápise).</w:t>
      </w:r>
    </w:p>
    <w:p w:rsidR="00B755BF" w:rsidRDefault="00B755BF">
      <w:p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  Uvoľnené miesto bude ponúknuté ďalšiemu uchádzačovi v poradí podľa konečnej výsledkovej listiny prijímacieho konania.</w:t>
      </w:r>
    </w:p>
    <w:p w:rsidR="00B755BF" w:rsidRDefault="00B755BF">
      <w:pPr>
        <w:tabs>
          <w:tab w:val="left" w:pos="709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   </w:t>
      </w:r>
      <w:r>
        <w:rPr>
          <w:rFonts w:ascii="Arial" w:hAnsi="Arial" w:cs="Arial"/>
          <w:b/>
          <w:sz w:val="24"/>
          <w:szCs w:val="24"/>
        </w:rPr>
        <w:t>Zápisy prijatých uchádzačov budú vykonané bezodkladne po prijímacom konaní</w:t>
      </w:r>
      <w:r w:rsidR="00A22390">
        <w:rPr>
          <w:rFonts w:ascii="Arial" w:hAnsi="Arial" w:cs="Arial"/>
          <w:b/>
          <w:sz w:val="24"/>
          <w:szCs w:val="24"/>
        </w:rPr>
        <w:t>, najneskôr však do 25. 05. 2018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B755BF" w:rsidRDefault="00B755BF">
      <w:pPr>
        <w:tabs>
          <w:tab w:val="left" w:pos="709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0"/>
        <w:ind w:left="567" w:hanging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Záverečné ustanovenia</w:t>
      </w:r>
    </w:p>
    <w:p w:rsidR="00B755BF" w:rsidRDefault="00B755BF">
      <w:pPr>
        <w:tabs>
          <w:tab w:val="left" w:pos="709"/>
        </w:tabs>
        <w:spacing w:after="0"/>
        <w:ind w:left="567" w:hanging="567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 Základným predpokladom prijatia uchádzača o štúdium v študijných a v 3 – ročných učebných odboroch je </w:t>
      </w:r>
      <w:r>
        <w:rPr>
          <w:rFonts w:ascii="Arial" w:hAnsi="Arial" w:cs="Arial"/>
          <w:b/>
          <w:sz w:val="24"/>
          <w:szCs w:val="24"/>
        </w:rPr>
        <w:t>úspešné ukončenie 9. ročníka ZŠ, (</w:t>
      </w:r>
      <w:r>
        <w:rPr>
          <w:rFonts w:ascii="Arial" w:hAnsi="Arial" w:cs="Arial"/>
          <w:sz w:val="24"/>
          <w:szCs w:val="24"/>
        </w:rPr>
        <w:t>to neplatí pre uchádzačov o 2 – ročné učebné odbory</w:t>
      </w:r>
      <w:r>
        <w:rPr>
          <w:rFonts w:ascii="Arial" w:hAnsi="Arial" w:cs="Arial"/>
          <w:b/>
          <w:sz w:val="24"/>
          <w:szCs w:val="24"/>
        </w:rPr>
        <w:t xml:space="preserve">)  a zdravotná spôsobilosť </w:t>
      </w:r>
      <w:r>
        <w:rPr>
          <w:rFonts w:ascii="Arial" w:hAnsi="Arial" w:cs="Arial"/>
          <w:sz w:val="24"/>
          <w:szCs w:val="24"/>
        </w:rPr>
        <w:t>na štúdium v príslušnom odbore, potvrdená dorastovým lekárom v prihláške na štúdium.</w:t>
      </w:r>
    </w:p>
    <w:p w:rsidR="00B755BF" w:rsidRDefault="00B755BF">
      <w:p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 Na štúdium budú prijatí aj individuálne začlenení žiaci so špeciálnymi výchovno – vzdelávacími potrebami s odporučením dorastového lekára študovať zvolený    </w:t>
      </w:r>
      <w:r>
        <w:rPr>
          <w:rFonts w:ascii="Arial" w:hAnsi="Arial" w:cs="Arial"/>
          <w:sz w:val="24"/>
          <w:szCs w:val="24"/>
        </w:rPr>
        <w:lastRenderedPageBreak/>
        <w:t>odbor. V takýchto prípadoch je potrebné priložiť kópiu rozhodnutia o individuálnom začlenení žiaka k prihláške na štúdium.</w:t>
      </w:r>
    </w:p>
    <w:p w:rsidR="00B755BF" w:rsidRDefault="00B755BF">
      <w:p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 Ak na základe 1. kola prijímacieho konania nebude v niektorom odbore naplnený stanovený počet žiakov</w:t>
      </w:r>
      <w:r w:rsidR="00A22390">
        <w:rPr>
          <w:rFonts w:ascii="Arial" w:hAnsi="Arial" w:cs="Arial"/>
          <w:sz w:val="24"/>
          <w:szCs w:val="24"/>
        </w:rPr>
        <w:t>, riaditeľ školy do 06. 06. 2018</w:t>
      </w:r>
      <w:r>
        <w:rPr>
          <w:rFonts w:ascii="Arial" w:hAnsi="Arial" w:cs="Arial"/>
          <w:sz w:val="24"/>
          <w:szCs w:val="24"/>
        </w:rPr>
        <w:t xml:space="preserve"> rozhodne o konaní 2. kola prijímacích skúšok. </w:t>
      </w:r>
      <w:r>
        <w:rPr>
          <w:rFonts w:ascii="Arial" w:hAnsi="Arial" w:cs="Arial"/>
          <w:b/>
          <w:sz w:val="24"/>
          <w:szCs w:val="24"/>
        </w:rPr>
        <w:t>2. kolo sa bude konať 1</w:t>
      </w:r>
      <w:r w:rsidR="00A2239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06. 201</w:t>
      </w:r>
      <w:r w:rsidR="00A2239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</w:p>
    <w:p w:rsidR="00B755BF" w:rsidRDefault="00B755BF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  Ak sa ani po 2. kole prijímacieho konania do príslušného odboru nezapíše dostatočný počet žiakov, riaditeľ školy si vyhradzuje právo daný odbor neotvoriť. Prihláseným uchádzačom bude ponúknutý iný odbor.</w:t>
      </w:r>
    </w:p>
    <w:p w:rsidR="00B755BF" w:rsidRDefault="00B755BF">
      <w:pPr>
        <w:tabs>
          <w:tab w:val="left" w:pos="709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  Prijatie uchádzačov na nadstavbové štúdium denná forma,    externá alebo kombinovaná forma štúdia.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1      Termíny prijímacích skúšok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termín :  </w:t>
      </w:r>
      <w:r w:rsidR="00A22390">
        <w:rPr>
          <w:rFonts w:ascii="Arial" w:hAnsi="Arial" w:cs="Arial"/>
          <w:b/>
          <w:sz w:val="24"/>
          <w:szCs w:val="24"/>
        </w:rPr>
        <w:t>22. 06. 2018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termín :  </w:t>
      </w:r>
      <w:r w:rsidR="00A22390">
        <w:rPr>
          <w:rFonts w:ascii="Arial" w:hAnsi="Arial" w:cs="Arial"/>
          <w:b/>
          <w:sz w:val="24"/>
          <w:szCs w:val="24"/>
        </w:rPr>
        <w:t>22. 08. 2018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2       Podmienky prijatia :</w:t>
      </w:r>
    </w:p>
    <w:p w:rsidR="00B755BF" w:rsidRDefault="00B755BF">
      <w:pPr>
        <w:tabs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     Na štúdium budú uchádzači prijímaní bez prijímacích skúšok do naplnenia   plánovaného počtu žiakov v príslušnom odbore ak uchádzač úspešne ukončil 3 ročné štúdium záverečnou skúškou v príslušnom odbore.</w:t>
      </w:r>
    </w:p>
    <w:p w:rsidR="00B755BF" w:rsidRDefault="00B755BF">
      <w:pPr>
        <w:tabs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   V prípade, že záujem o štúdium prevýši plánovaný počet stanovený zriaďovateľom, bez prijímacej skúšky budú prijatí uchádzači, ktorí vykonali záverečnú skúšku s celkovým hodnotením PV a PVD.</w:t>
      </w:r>
    </w:p>
    <w:p w:rsidR="00B755BF" w:rsidRDefault="00B755BF">
      <w:pPr>
        <w:spacing w:after="0"/>
        <w:ind w:left="567" w:hanging="567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after="0"/>
        <w:ind w:left="567" w:hanging="567"/>
        <w:jc w:val="both"/>
        <w:rPr>
          <w:rFonts w:ascii="Arial" w:hAnsi="Arial" w:cs="Arial"/>
          <w:b/>
          <w:sz w:val="28"/>
          <w:szCs w:val="28"/>
        </w:rPr>
      </w:pPr>
    </w:p>
    <w:p w:rsidR="00B755BF" w:rsidRDefault="00B755B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A22390">
        <w:rPr>
          <w:rFonts w:ascii="Arial" w:hAnsi="Arial" w:cs="Arial"/>
          <w:sz w:val="24"/>
          <w:szCs w:val="24"/>
        </w:rPr>
        <w:t>Kráľovskom Chlmci,    26.10.2017</w:t>
      </w:r>
    </w:p>
    <w:p w:rsidR="00B755BF" w:rsidRDefault="00B755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55BF" w:rsidRDefault="00B755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755BF" w:rsidRDefault="00B755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Ivan Beňo</w:t>
      </w:r>
    </w:p>
    <w:p w:rsidR="00B755BF" w:rsidRDefault="00B755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riaditeľ školy</w:t>
      </w:r>
    </w:p>
    <w:p w:rsidR="00B755BF" w:rsidRDefault="00B755BF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755BF" w:rsidRDefault="00B755BF"/>
    <w:sectPr w:rsidR="00B755BF" w:rsidSect="008831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55" w:rsidRDefault="003D6655">
      <w:pPr>
        <w:spacing w:after="0" w:line="240" w:lineRule="auto"/>
      </w:pPr>
      <w:r>
        <w:separator/>
      </w:r>
    </w:p>
  </w:endnote>
  <w:endnote w:type="continuationSeparator" w:id="0">
    <w:p w:rsidR="003D6655" w:rsidRDefault="003D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55" w:rsidRDefault="003D6655">
      <w:pPr>
        <w:spacing w:after="0" w:line="240" w:lineRule="auto"/>
      </w:pPr>
      <w:r>
        <w:separator/>
      </w:r>
    </w:p>
  </w:footnote>
  <w:footnote w:type="continuationSeparator" w:id="0">
    <w:p w:rsidR="003D6655" w:rsidRDefault="003D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BF" w:rsidRDefault="003D6655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52.25pt;height:55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2BD"/>
    <w:multiLevelType w:val="hybridMultilevel"/>
    <w:tmpl w:val="B61CF2B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96F410D"/>
    <w:multiLevelType w:val="hybridMultilevel"/>
    <w:tmpl w:val="949A572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E49717A"/>
    <w:multiLevelType w:val="hybridMultilevel"/>
    <w:tmpl w:val="5846F3D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D2499F"/>
    <w:multiLevelType w:val="hybridMultilevel"/>
    <w:tmpl w:val="3BA8FA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8283B"/>
    <w:multiLevelType w:val="hybridMultilevel"/>
    <w:tmpl w:val="EEDCF6E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5595"/>
    <w:multiLevelType w:val="hybridMultilevel"/>
    <w:tmpl w:val="F7A05D0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A417B6"/>
    <w:multiLevelType w:val="hybridMultilevel"/>
    <w:tmpl w:val="B72CA5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48A0"/>
    <w:multiLevelType w:val="hybridMultilevel"/>
    <w:tmpl w:val="E4E602DA"/>
    <w:lvl w:ilvl="0" w:tplc="041B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8" w15:restartNumberingAfterBreak="0">
    <w:nsid w:val="73305B00"/>
    <w:multiLevelType w:val="hybridMultilevel"/>
    <w:tmpl w:val="99107540"/>
    <w:lvl w:ilvl="0" w:tplc="041B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5BF"/>
    <w:rsid w:val="00057373"/>
    <w:rsid w:val="002620E9"/>
    <w:rsid w:val="00361F31"/>
    <w:rsid w:val="003D6655"/>
    <w:rsid w:val="00654AF2"/>
    <w:rsid w:val="006F2928"/>
    <w:rsid w:val="007513FB"/>
    <w:rsid w:val="00883142"/>
    <w:rsid w:val="00941B8B"/>
    <w:rsid w:val="009F6C98"/>
    <w:rsid w:val="00A17490"/>
    <w:rsid w:val="00A22390"/>
    <w:rsid w:val="00A4226E"/>
    <w:rsid w:val="00B755BF"/>
    <w:rsid w:val="00BB5D56"/>
    <w:rsid w:val="00BF02B3"/>
    <w:rsid w:val="00C72DD7"/>
    <w:rsid w:val="00C832F1"/>
    <w:rsid w:val="00E33D16"/>
    <w:rsid w:val="00FA0F66"/>
    <w:rsid w:val="00FA4290"/>
    <w:rsid w:val="00F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B280784-FE57-4FB4-84BC-CEE2FAF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Pr>
      <w:rFonts w:ascii="Calibri" w:hAnsi="Calibri" w:cs="Times New Roman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table" w:styleId="Mriekatabuky">
    <w:name w:val="Table Grid"/>
    <w:basedOn w:val="Normlnatabu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sk-chlmec.m3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Kritéria prijímacieho konania</vt:lpstr>
    </vt:vector>
  </TitlesOfParts>
  <Company>Hewlett-Packard Company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prijímacieho konania</dc:title>
  <dc:subject/>
  <dc:creator>user</dc:creator>
  <cp:keywords/>
  <dc:description/>
  <cp:lastModifiedBy>sekretariat</cp:lastModifiedBy>
  <cp:revision>20</cp:revision>
  <cp:lastPrinted>2016-10-26T08:23:00Z</cp:lastPrinted>
  <dcterms:created xsi:type="dcterms:W3CDTF">2016-10-26T10:44:00Z</dcterms:created>
  <dcterms:modified xsi:type="dcterms:W3CDTF">2018-03-16T11:39:00Z</dcterms:modified>
</cp:coreProperties>
</file>