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74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80"/>
        <w:gridCol w:w="1080"/>
        <w:gridCol w:w="1032"/>
        <w:gridCol w:w="1032"/>
        <w:gridCol w:w="1176"/>
        <w:gridCol w:w="1136"/>
      </w:tblGrid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XiO7sSoCAABUBAAADgAAAAAAAAAAAAAAAAAuAgAAZHJzL2Uy&#10;b0RvYy54bWxQSwECLQAUAAYACAAAACEAwnsuEN0AAAAMAQAADwAAAAAAAAAAAAAAAACEBAAAZHJz&#10;L2Rvd25yZXYueG1sUEsFBgAAAAAEAAQA8wAAAI4FAAAAAA==&#10;" strokecolor="white">
                  <v:textbox>
                    <w:txbxContent>
                      <w:p w:rsidR="0082178A" w:rsidRDefault="0082178A" w:rsidP="008438FC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1" o:spid="_x0000_s1027" type="#_x0000_t202" style="position:absolute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" strokecolor="white">
                  <v:textbox>
                    <w:txbxContent>
                      <w:p w:rsidR="0082178A" w:rsidRDefault="0082178A" w:rsidP="008438FC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 xml:space="preserve">Škola </w:t>
            </w:r>
            <w:r w:rsidRPr="0085649E">
              <w:rPr>
                <w:rFonts w:cs="Arial"/>
                <w:sz w:val="18"/>
                <w:szCs w:val="18"/>
                <w:lang w:eastAsia="sk-SK"/>
              </w:rPr>
              <w:t>(názov, adresa)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Názov ŠkVP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caps/>
                <w:sz w:val="18"/>
                <w:szCs w:val="18"/>
                <w:lang w:eastAsia="sk-SK"/>
              </w:rPr>
              <w:t>obchodná akadémia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Kód a názov  ŠVP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5649E">
              <w:rPr>
                <w:rFonts w:cs="Arial"/>
                <w:sz w:val="18"/>
                <w:szCs w:val="18"/>
              </w:rPr>
              <w:t>62 Ekonomické vedy, 63, 64 Ekonomika a organizácia, obchod a služby I, II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Kód a názov študijného odboru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DB4C9B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bCs/>
                <w:sz w:val="18"/>
                <w:szCs w:val="18"/>
                <w:lang w:eastAsia="sk-SK"/>
              </w:rPr>
              <w:t>6317 M obchodná akadémia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Stupeň vzdelania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Úplné stredné odborné vzdelanie - ISCED 3 A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Dĺžka štúdia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 roky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Forma štúdia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denná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Druh školy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štátna</w:t>
            </w:r>
          </w:p>
        </w:tc>
      </w:tr>
      <w:tr w:rsidR="0082178A" w:rsidRPr="0085649E" w:rsidTr="0085649E"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Vyučovací jazyk</w:t>
            </w:r>
          </w:p>
        </w:tc>
        <w:tc>
          <w:tcPr>
            <w:tcW w:w="5636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slovenský jazyk</w:t>
            </w:r>
          </w:p>
        </w:tc>
      </w:tr>
      <w:tr w:rsidR="0082178A" w:rsidRPr="0085649E" w:rsidTr="0085649E">
        <w:trPr>
          <w:cantSplit/>
        </w:trPr>
        <w:tc>
          <w:tcPr>
            <w:tcW w:w="378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Kategórie a názvy vyučovacích predmetov</w:t>
            </w:r>
          </w:p>
        </w:tc>
        <w:tc>
          <w:tcPr>
            <w:tcW w:w="545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Počet týždenných vyučovacích hodín v ročníku</w:t>
            </w:r>
          </w:p>
        </w:tc>
      </w:tr>
      <w:tr w:rsidR="0082178A" w:rsidRPr="0085649E" w:rsidTr="0085649E">
        <w:trPr>
          <w:cantSplit/>
        </w:trPr>
        <w:tc>
          <w:tcPr>
            <w:tcW w:w="3780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1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Všeobecnovzdelávacie predmety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032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117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66</w:t>
            </w:r>
          </w:p>
        </w:tc>
      </w:tr>
      <w:tr w:rsidR="0082178A" w:rsidRPr="0085649E" w:rsidTr="0085649E">
        <w:trPr>
          <w:trHeight w:val="92"/>
        </w:trPr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Jazyk a komunikácia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032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176" w:type="dxa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37</w:t>
            </w:r>
          </w:p>
        </w:tc>
      </w:tr>
      <w:tr w:rsidR="0082178A" w:rsidRPr="0085649E" w:rsidTr="0085649E">
        <w:trPr>
          <w:trHeight w:val="118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Slovenský jazyk a literatúra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13</w:t>
            </w:r>
          </w:p>
        </w:tc>
      </w:tr>
      <w:tr w:rsidR="0082178A" w:rsidRPr="0085649E" w:rsidTr="0085649E">
        <w:trPr>
          <w:trHeight w:val="150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Prvý cudzí jazyk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12</w:t>
            </w:r>
          </w:p>
        </w:tc>
      </w:tr>
      <w:tr w:rsidR="0082178A" w:rsidRPr="0085649E" w:rsidTr="0085649E">
        <w:trPr>
          <w:trHeight w:val="168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Druhý cudzí jazyk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10</w:t>
            </w:r>
          </w:p>
        </w:tc>
      </w:tr>
      <w:tr w:rsidR="0082178A" w:rsidRPr="0085649E" w:rsidTr="0085649E">
        <w:trPr>
          <w:trHeight w:val="168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Konverzácia v prvom cudzom jazyku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–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rPr>
          <w:trHeight w:val="200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 xml:space="preserve">Človek a hodnoty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rPr>
          <w:trHeight w:val="91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Etická výchova/náboženská výchova b)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1 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1 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rPr>
          <w:trHeight w:val="200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 xml:space="preserve">Človek a spoločnosť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</w:tr>
      <w:tr w:rsidR="0082178A" w:rsidRPr="0085649E" w:rsidTr="0085649E">
        <w:trPr>
          <w:trHeight w:val="108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Dejepis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rPr>
          <w:trHeight w:val="141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Občianska náuka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</w:tr>
      <w:tr w:rsidR="0082178A" w:rsidRPr="0085649E" w:rsidTr="0085649E">
        <w:trPr>
          <w:trHeight w:val="167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Človek a príroda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</w:tr>
      <w:tr w:rsidR="0082178A" w:rsidRPr="0085649E" w:rsidTr="0085649E">
        <w:trPr>
          <w:trHeight w:val="167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Biológia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82178A" w:rsidRPr="0085649E" w:rsidTr="0085649E">
        <w:trPr>
          <w:trHeight w:val="167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Fyzika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82178A" w:rsidRPr="0085649E" w:rsidTr="0085649E">
        <w:trPr>
          <w:trHeight w:val="167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Chémia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Matematika a práca s informáciami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11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Matematika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9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Informatika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rPr>
          <w:trHeight w:val="148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sz w:val="18"/>
                <w:szCs w:val="18"/>
                <w:lang w:eastAsia="sk-SK"/>
              </w:rPr>
            </w:pPr>
            <w:r w:rsidRPr="0085649E">
              <w:rPr>
                <w:sz w:val="18"/>
                <w:szCs w:val="18"/>
                <w:lang w:eastAsia="sk-SK"/>
              </w:rPr>
              <w:t>Zdravie a pohyb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8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Telesná a športová výchova a)</w:t>
            </w:r>
          </w:p>
        </w:tc>
        <w:tc>
          <w:tcPr>
            <w:tcW w:w="1080" w:type="dxa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76" w:type="dxa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8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 xml:space="preserve">Odborné predmety 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032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1032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1176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66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Podniková ekonomika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176" w:type="dxa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15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Seminár z makroekonómie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Administratíva a korešpondencia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10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Účtovníctvo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12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Aplikovaná informatika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6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Právo a komunikácia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Hospodárske výpočty a štatistika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Hospodárska geografia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Tovaroznalectvo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Cvičná firma a)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8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Marketing 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85649E">
        <w:tc>
          <w:tcPr>
            <w:tcW w:w="378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Manažment</w:t>
            </w:r>
          </w:p>
        </w:tc>
        <w:tc>
          <w:tcPr>
            <w:tcW w:w="1080" w:type="dxa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032" w:type="dxa"/>
            <w:tcBorders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176" w:type="dxa"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</w:t>
            </w:r>
          </w:p>
        </w:tc>
      </w:tr>
      <w:tr w:rsidR="0082178A" w:rsidRPr="0085649E" w:rsidTr="0085649E">
        <w:trPr>
          <w:trHeight w:val="114"/>
        </w:trPr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b/>
                <w:sz w:val="18"/>
                <w:szCs w:val="18"/>
                <w:lang w:eastAsia="sk-SK"/>
              </w:rPr>
            </w:pPr>
            <w:r w:rsidRPr="0085649E">
              <w:rPr>
                <w:b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03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1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132</w:t>
            </w:r>
          </w:p>
        </w:tc>
      </w:tr>
      <w:tr w:rsidR="0082178A" w:rsidRPr="0085649E" w:rsidTr="0085649E">
        <w:trPr>
          <w:trHeight w:val="246"/>
        </w:trPr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 xml:space="preserve">Účelové kurzy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032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032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</w:tr>
      <w:tr w:rsidR="0082178A" w:rsidRPr="0085649E" w:rsidTr="0085649E">
        <w:trPr>
          <w:trHeight w:val="246"/>
        </w:trPr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Kurz na ochranu života a zdravia e)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ind w:left="-288" w:firstLine="288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032" w:type="dxa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032" w:type="dxa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18 hodín/</w:t>
            </w:r>
          </w:p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3 dni</w:t>
            </w:r>
          </w:p>
        </w:tc>
        <w:tc>
          <w:tcPr>
            <w:tcW w:w="1176" w:type="dxa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</w:tr>
      <w:tr w:rsidR="0082178A" w:rsidRPr="0085649E" w:rsidTr="0085649E">
        <w:trPr>
          <w:trHeight w:val="246"/>
        </w:trPr>
        <w:tc>
          <w:tcPr>
            <w:tcW w:w="378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Ochrana života a zdravia f)</w:t>
            </w:r>
          </w:p>
        </w:tc>
        <w:tc>
          <w:tcPr>
            <w:tcW w:w="1080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ind w:right="-108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12 hodín/</w:t>
            </w:r>
          </w:p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 dni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12 hodín/</w:t>
            </w:r>
          </w:p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2 dni</w:t>
            </w:r>
          </w:p>
        </w:tc>
        <w:tc>
          <w:tcPr>
            <w:tcW w:w="1032" w:type="dxa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</w:tr>
      <w:tr w:rsidR="0082178A" w:rsidRPr="0085649E" w:rsidTr="0085649E">
        <w:trPr>
          <w:trHeight w:val="298"/>
        </w:trPr>
        <w:tc>
          <w:tcPr>
            <w:tcW w:w="378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Kurz pohybových aktivít v prírode g)</w:t>
            </w:r>
          </w:p>
        </w:tc>
        <w:tc>
          <w:tcPr>
            <w:tcW w:w="1080" w:type="dxa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1032" w:type="dxa"/>
            <w:tcBorders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1032" w:type="dxa"/>
            <w:tcBorders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178A" w:rsidRPr="0085649E" w:rsidRDefault="0082178A" w:rsidP="008564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k-SK"/>
              </w:rPr>
            </w:pPr>
          </w:p>
        </w:tc>
      </w:tr>
    </w:tbl>
    <w:p w:rsidR="0082178A" w:rsidRDefault="0082178A" w:rsidP="008438FC">
      <w:pPr>
        <w:spacing w:after="0" w:line="240" w:lineRule="auto"/>
        <w:rPr>
          <w:rFonts w:cs="Arial"/>
          <w:b/>
          <w:lang w:eastAsia="sk-SK"/>
        </w:rPr>
      </w:pPr>
      <w:r>
        <w:rPr>
          <w:rFonts w:cs="Arial"/>
          <w:b/>
          <w:lang w:eastAsia="sk-SK"/>
        </w:rPr>
        <w:t xml:space="preserve">  </w:t>
      </w:r>
    </w:p>
    <w:p w:rsidR="0082178A" w:rsidRDefault="0082178A" w:rsidP="008438FC">
      <w:pPr>
        <w:spacing w:after="0" w:line="240" w:lineRule="auto"/>
        <w:rPr>
          <w:rFonts w:cs="Arial"/>
          <w:b/>
          <w:lang w:eastAsia="sk-SK"/>
        </w:rPr>
      </w:pPr>
    </w:p>
    <w:p w:rsidR="0082178A" w:rsidRDefault="0082178A" w:rsidP="008438FC">
      <w:pPr>
        <w:spacing w:after="0" w:line="240" w:lineRule="auto"/>
        <w:rPr>
          <w:rFonts w:cs="Arial"/>
          <w:b/>
          <w:lang w:eastAsia="sk-SK"/>
        </w:rPr>
      </w:pPr>
    </w:p>
    <w:p w:rsidR="0082178A" w:rsidRDefault="0082178A" w:rsidP="008438FC">
      <w:pPr>
        <w:spacing w:after="0" w:line="240" w:lineRule="auto"/>
        <w:rPr>
          <w:rFonts w:cs="Arial"/>
          <w:b/>
          <w:lang w:eastAsia="sk-SK"/>
        </w:rPr>
      </w:pPr>
    </w:p>
    <w:p w:rsidR="0082178A" w:rsidRDefault="0082178A" w:rsidP="008438FC">
      <w:pPr>
        <w:spacing w:after="0" w:line="240" w:lineRule="auto"/>
        <w:rPr>
          <w:rFonts w:cs="Arial"/>
          <w:b/>
          <w:lang w:eastAsia="sk-SK"/>
        </w:rPr>
      </w:pPr>
    </w:p>
    <w:p w:rsidR="0082178A" w:rsidRDefault="0082178A" w:rsidP="008438FC">
      <w:pPr>
        <w:spacing w:after="0" w:line="240" w:lineRule="auto"/>
        <w:rPr>
          <w:rFonts w:cs="Arial"/>
          <w:b/>
          <w:lang w:eastAsia="sk-SK"/>
        </w:rPr>
      </w:pPr>
    </w:p>
    <w:p w:rsidR="0082178A" w:rsidRPr="0085649E" w:rsidRDefault="0082178A" w:rsidP="008438FC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  <w:r w:rsidRPr="0085649E">
        <w:rPr>
          <w:rFonts w:cs="Arial"/>
          <w:b/>
          <w:sz w:val="18"/>
          <w:szCs w:val="18"/>
          <w:lang w:eastAsia="sk-SK"/>
        </w:rPr>
        <w:t xml:space="preserve">Prehľad využitia týždňov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7"/>
        <w:gridCol w:w="1353"/>
        <w:gridCol w:w="1353"/>
        <w:gridCol w:w="1353"/>
        <w:gridCol w:w="1353"/>
      </w:tblGrid>
      <w:tr w:rsidR="0082178A" w:rsidRPr="0085649E" w:rsidTr="00970FCB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Činnosť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4. ročník</w:t>
            </w:r>
          </w:p>
        </w:tc>
      </w:tr>
      <w:tr w:rsidR="0082178A" w:rsidRPr="0085649E" w:rsidTr="00970FCB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Vyučovanie podľa rozpisu 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30</w:t>
            </w:r>
          </w:p>
        </w:tc>
      </w:tr>
      <w:tr w:rsidR="0082178A" w:rsidRPr="0085649E" w:rsidTr="00970FCB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Maturitná skúška 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82178A" w:rsidRPr="0085649E" w:rsidTr="00970FCB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Časová rezerva (účelové kurzy, opakovanie učiva, exkurzie, výchovno-vzdelávacie akcie a i.</w:t>
            </w:r>
            <w:r>
              <w:rPr>
                <w:rFonts w:cs="Arial"/>
                <w:sz w:val="18"/>
                <w:szCs w:val="18"/>
                <w:lang w:eastAsia="sk-SK"/>
              </w:rPr>
              <w:t>)</w:t>
            </w: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 c )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4</w:t>
            </w:r>
          </w:p>
        </w:tc>
      </w:tr>
      <w:tr w:rsidR="0082178A" w:rsidRPr="0085649E" w:rsidTr="00970FCB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Účasť na odborných akciách </w:t>
            </w:r>
            <w:r>
              <w:rPr>
                <w:rFonts w:cs="Arial"/>
                <w:sz w:val="18"/>
                <w:szCs w:val="18"/>
                <w:lang w:eastAsia="sk-SK"/>
              </w:rPr>
              <w:t>–</w:t>
            </w:r>
            <w:r w:rsidRPr="0085649E">
              <w:rPr>
                <w:rFonts w:cs="Arial"/>
                <w:sz w:val="18"/>
                <w:szCs w:val="18"/>
                <w:lang w:eastAsia="sk-SK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sk-SK"/>
              </w:rPr>
              <w:t xml:space="preserve">odborná </w:t>
            </w:r>
            <w:r w:rsidRPr="0085649E">
              <w:rPr>
                <w:rFonts w:cs="Arial"/>
                <w:sz w:val="18"/>
                <w:szCs w:val="18"/>
                <w:lang w:eastAsia="sk-SK"/>
              </w:rPr>
              <w:t>prax h)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2178A" w:rsidRPr="0085649E" w:rsidTr="00970FCB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sz w:val="18"/>
                <w:szCs w:val="18"/>
                <w:lang w:eastAsia="sk-SK"/>
              </w:rPr>
              <w:t>Spolu týždňov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82178A" w:rsidRPr="0085649E" w:rsidRDefault="0082178A" w:rsidP="008438F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85649E">
              <w:rPr>
                <w:rFonts w:cs="Arial"/>
                <w:b/>
                <w:sz w:val="18"/>
                <w:szCs w:val="18"/>
                <w:lang w:eastAsia="sk-SK"/>
              </w:rPr>
              <w:t>37</w:t>
            </w:r>
          </w:p>
        </w:tc>
      </w:tr>
    </w:tbl>
    <w:p w:rsidR="0082178A" w:rsidRPr="0085649E" w:rsidRDefault="0082178A" w:rsidP="008438FC">
      <w:pPr>
        <w:spacing w:after="0" w:line="240" w:lineRule="auto"/>
        <w:rPr>
          <w:rFonts w:ascii="Cambria" w:hAnsi="Cambria"/>
          <w:sz w:val="18"/>
          <w:szCs w:val="18"/>
          <w:lang w:eastAsia="sk-SK"/>
        </w:rPr>
      </w:pPr>
    </w:p>
    <w:p w:rsidR="0082178A" w:rsidRPr="005314BE" w:rsidRDefault="0082178A" w:rsidP="008438FC">
      <w:pPr>
        <w:spacing w:after="0" w:line="240" w:lineRule="auto"/>
        <w:rPr>
          <w:b/>
          <w:sz w:val="20"/>
          <w:szCs w:val="24"/>
          <w:lang w:eastAsia="sk-SK"/>
        </w:rPr>
      </w:pPr>
    </w:p>
    <w:p w:rsidR="0082178A" w:rsidRPr="0085649E" w:rsidRDefault="0082178A" w:rsidP="008438FC">
      <w:pPr>
        <w:spacing w:after="0" w:line="240" w:lineRule="auto"/>
        <w:rPr>
          <w:b/>
          <w:sz w:val="20"/>
          <w:szCs w:val="20"/>
          <w:u w:val="single"/>
          <w:lang w:eastAsia="sk-SK"/>
        </w:rPr>
      </w:pPr>
      <w:r w:rsidRPr="0085649E">
        <w:rPr>
          <w:b/>
          <w:sz w:val="20"/>
          <w:szCs w:val="20"/>
          <w:u w:val="single"/>
          <w:lang w:eastAsia="sk-SK"/>
        </w:rPr>
        <w:t xml:space="preserve">Poznámky k učebnému plánu pre 4-ročné študijné odbory: 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a)</w:t>
      </w:r>
      <w:r w:rsidRPr="0085649E">
        <w:rPr>
          <w:sz w:val="20"/>
          <w:szCs w:val="20"/>
          <w:lang w:eastAsia="sk-SK"/>
        </w:rPr>
        <w:tab/>
        <w:t>Trieda sa môže deliť na skupiny podľa súčasne platnej legislatívy.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b)</w:t>
      </w:r>
      <w:r w:rsidRPr="0085649E">
        <w:rPr>
          <w:sz w:val="20"/>
          <w:szCs w:val="20"/>
          <w:lang w:eastAsia="sk-SK"/>
        </w:rPr>
        <w:tab/>
        <w:t>Predmety etická výchova/náboženská výchova sa vyučujú podľa záujmu žiakov v skupinách najviac 20 žiakov minimálne v rozsahu 1 týždennej vyučovacej hodiny v 1. ročníku. Predmety nie sú klasifikované, na vysvedčení a v katalógovom liste žiaka sa uvedie „absolvoval/-a“.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c)</w:t>
      </w:r>
      <w:r w:rsidRPr="0085649E">
        <w:rPr>
          <w:sz w:val="20"/>
          <w:szCs w:val="20"/>
          <w:lang w:eastAsia="sk-SK"/>
        </w:rPr>
        <w:tab/>
        <w:t xml:space="preserve">Žiaci v každom ročníku podľa záujmu a potrieb absolvujú exkurzie na prehĺbenie, upevnenie a rozšírenie poznatkov získaných v teoretickom vyučovaní. Exkurzie sú súčasťou výchovno-vzdelávacieho procesu. Pripravuje a vedie ich učiteľ, ktorého vyučovací predmet najviac súvisí s obsahom exkurzie. 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d)</w:t>
      </w:r>
      <w:r w:rsidRPr="0085649E">
        <w:rPr>
          <w:sz w:val="20"/>
          <w:szCs w:val="20"/>
          <w:lang w:eastAsia="sk-SK"/>
        </w:rPr>
        <w:tab/>
        <w:t xml:space="preserve">Súčasťou výchovy a vzdelávania žiakov je kurz na ochranu života a zdravia a kurz pohybových aktivít v prírode, ktoré sú uvedené v učebnom pláne školského vzdelávacieho programu. 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e)</w:t>
      </w:r>
      <w:r w:rsidRPr="0085649E">
        <w:rPr>
          <w:sz w:val="20"/>
          <w:szCs w:val="20"/>
          <w:lang w:eastAsia="sk-SK"/>
        </w:rPr>
        <w:tab/>
        <w:t>Kurz na ochranu života a zdravia má samostatné tematické celky s týmto obsahom: riešenie mimoriadnych udalostí – civilná ochrana, zdravotná príprava, pobyt a pohyb v prírode, záujmové technické činnosti a športy. Organizuje sa v treťom ročníku štúdia a trvá tri dni po šesť hodín, resp. 5 dní pri realizácii internátnou formou.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f)</w:t>
      </w:r>
      <w:r w:rsidRPr="0085649E">
        <w:rPr>
          <w:sz w:val="20"/>
          <w:szCs w:val="20"/>
          <w:lang w:eastAsia="sk-SK"/>
        </w:rPr>
        <w:tab/>
        <w:t>Účelové cvičenia sú súčasťou prierezovej témy Ochrana života a zdravia. Uskutočňujú sa v 1. a 2. ročníku vo vyučovacom čase v rozsahu 6 hodín v každom polroku školského roka raz.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g)</w:t>
      </w:r>
      <w:r w:rsidRPr="0085649E">
        <w:rPr>
          <w:sz w:val="20"/>
          <w:szCs w:val="20"/>
          <w:lang w:eastAsia="sk-SK"/>
        </w:rPr>
        <w:tab/>
        <w:t>Kurz pohybových aktivít v prírode sa koná v rozsahu piatich vyučovacích dní, najmenej však v rozsahu 15 vyučovacích hodín. Organizuje sa 1. ročníku štúdia (so zameraním na zimné športy) a v 2. ročníku štúdia (so zameraním na letné športy).</w:t>
      </w:r>
    </w:p>
    <w:p w:rsidR="0082178A" w:rsidRPr="0085649E" w:rsidRDefault="0082178A" w:rsidP="008438FC">
      <w:pPr>
        <w:spacing w:after="0" w:line="240" w:lineRule="auto"/>
        <w:ind w:left="426" w:hanging="426"/>
        <w:jc w:val="both"/>
        <w:rPr>
          <w:sz w:val="20"/>
          <w:szCs w:val="20"/>
          <w:lang w:eastAsia="sk-SK"/>
        </w:rPr>
      </w:pPr>
      <w:r w:rsidRPr="0085649E">
        <w:rPr>
          <w:sz w:val="20"/>
          <w:szCs w:val="20"/>
          <w:lang w:eastAsia="sk-SK"/>
        </w:rPr>
        <w:t>h)</w:t>
      </w:r>
      <w:r w:rsidRPr="0085649E">
        <w:rPr>
          <w:sz w:val="20"/>
          <w:szCs w:val="20"/>
          <w:lang w:eastAsia="sk-SK"/>
        </w:rPr>
        <w:tab/>
        <w:t>Žiaci sa povinne zúčastnia odbornej praxe v rôznych organizáciách, inštitúciách podľa vlastného výberu v rozsahu 10 pracovných dní v 3. a 4. ročníku. Prax – v rozsahu 120 hodín v priebehu 3. a 4. ročníka v rámci predmetu Podniková ekonomika (t. j. dvakrát 10 pracovných dní, 6 hodín/1 pracovný deň).</w:t>
      </w:r>
    </w:p>
    <w:p w:rsidR="0082178A" w:rsidRPr="005314BE" w:rsidRDefault="0082178A" w:rsidP="008438FC">
      <w:pPr>
        <w:spacing w:after="0" w:line="240" w:lineRule="auto"/>
        <w:ind w:left="426" w:hanging="426"/>
        <w:jc w:val="both"/>
        <w:rPr>
          <w:lang w:eastAsia="sk-SK"/>
        </w:rPr>
      </w:pPr>
    </w:p>
    <w:p w:rsidR="0082178A" w:rsidRDefault="0082178A" w:rsidP="005314BE"/>
    <w:p w:rsidR="0082178A" w:rsidRPr="00EF0CBD" w:rsidRDefault="0082178A" w:rsidP="005314BE">
      <w:r w:rsidRPr="00EF0CBD">
        <w:t>V Kráľovskom Chlmci dňa 01. 09. 20</w:t>
      </w:r>
      <w:r>
        <w:t>22</w:t>
      </w:r>
    </w:p>
    <w:p w:rsidR="0082178A" w:rsidRPr="00EF0CBD" w:rsidRDefault="0082178A" w:rsidP="005314BE"/>
    <w:p w:rsidR="0082178A" w:rsidRDefault="0082178A" w:rsidP="001B35CD">
      <w:pPr>
        <w:spacing w:after="0" w:line="240" w:lineRule="auto"/>
        <w:ind w:left="3540"/>
      </w:pPr>
      <w:r>
        <w:t xml:space="preserve">      Schválila:........................................................</w:t>
      </w:r>
    </w:p>
    <w:p w:rsidR="0082178A" w:rsidRDefault="0082178A" w:rsidP="001B35CD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82178A" w:rsidRDefault="0082178A" w:rsidP="001B35CD">
      <w:pPr>
        <w:spacing w:after="0" w:line="240" w:lineRule="auto"/>
        <w:ind w:left="3540"/>
      </w:pPr>
      <w:r>
        <w:t xml:space="preserve">                                      riaditeľ ka školy</w:t>
      </w: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p w:rsidR="0082178A" w:rsidRDefault="0082178A" w:rsidP="0085649E">
      <w:pPr>
        <w:pStyle w:val="Footer"/>
        <w:jc w:val="right"/>
      </w:pPr>
    </w:p>
    <w:sectPr w:rsidR="0082178A" w:rsidSect="008B3467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8A" w:rsidRDefault="0082178A" w:rsidP="008B3467">
      <w:pPr>
        <w:spacing w:after="0" w:line="240" w:lineRule="auto"/>
      </w:pPr>
      <w:r>
        <w:separator/>
      </w:r>
    </w:p>
  </w:endnote>
  <w:endnote w:type="continuationSeparator" w:id="0">
    <w:p w:rsidR="0082178A" w:rsidRDefault="0082178A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A" w:rsidRPr="005314BE" w:rsidRDefault="0082178A" w:rsidP="0085649E">
    <w:pPr>
      <w:pStyle w:val="Footer"/>
      <w:pBdr>
        <w:top w:val="single" w:sz="4" w:space="1" w:color="auto"/>
      </w:pBdr>
      <w:jc w:val="center"/>
    </w:pPr>
    <w:r>
      <w:t>Platí pre 4. ročník v školskom 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8A" w:rsidRDefault="0082178A" w:rsidP="008B3467">
      <w:pPr>
        <w:spacing w:after="0" w:line="240" w:lineRule="auto"/>
      </w:pPr>
      <w:r>
        <w:separator/>
      </w:r>
    </w:p>
  </w:footnote>
  <w:footnote w:type="continuationSeparator" w:id="0">
    <w:p w:rsidR="0082178A" w:rsidRDefault="0082178A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A" w:rsidRDefault="0082178A" w:rsidP="008B3467">
    <w:pPr>
      <w:jc w:val="center"/>
    </w:pPr>
    <w:r w:rsidRPr="005314BE">
      <w:t xml:space="preserve">UČEBNÝ PLÁN </w:t>
    </w:r>
    <w:r>
      <w:t xml:space="preserve">IV.A </w:t>
    </w:r>
    <w:r w:rsidRPr="005314BE">
      <w:t>OA vjs</w:t>
    </w:r>
    <w:r>
      <w:t xml:space="preserve">  </w:t>
    </w:r>
  </w:p>
  <w:p w:rsidR="0082178A" w:rsidRDefault="0082178A" w:rsidP="008B3467">
    <w:pPr>
      <w:jc w:val="center"/>
    </w:pPr>
  </w:p>
  <w:p w:rsidR="0082178A" w:rsidRPr="005314BE" w:rsidRDefault="0082178A" w:rsidP="008B346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4D53"/>
    <w:multiLevelType w:val="hybridMultilevel"/>
    <w:tmpl w:val="14FC7986"/>
    <w:lvl w:ilvl="0" w:tplc="AE241C24">
      <w:start w:val="1"/>
      <w:numFmt w:val="lowerLetter"/>
      <w:lvlText w:val="%1)"/>
      <w:lvlJc w:val="left"/>
      <w:pPr>
        <w:ind w:left="685" w:hanging="56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004DFC"/>
    <w:rsid w:val="00060716"/>
    <w:rsid w:val="000A2A4C"/>
    <w:rsid w:val="000E65AF"/>
    <w:rsid w:val="000F54C7"/>
    <w:rsid w:val="00110A5C"/>
    <w:rsid w:val="0019363A"/>
    <w:rsid w:val="001B35CD"/>
    <w:rsid w:val="001C77C5"/>
    <w:rsid w:val="0021117F"/>
    <w:rsid w:val="00214D07"/>
    <w:rsid w:val="002556C7"/>
    <w:rsid w:val="002703B3"/>
    <w:rsid w:val="002A02D2"/>
    <w:rsid w:val="002A76B0"/>
    <w:rsid w:val="002B0DAE"/>
    <w:rsid w:val="002F5950"/>
    <w:rsid w:val="00374155"/>
    <w:rsid w:val="003764C0"/>
    <w:rsid w:val="0040495E"/>
    <w:rsid w:val="004175AA"/>
    <w:rsid w:val="004256DC"/>
    <w:rsid w:val="00461ECB"/>
    <w:rsid w:val="004A2CDB"/>
    <w:rsid w:val="004B00CC"/>
    <w:rsid w:val="004B7FEF"/>
    <w:rsid w:val="004D7B85"/>
    <w:rsid w:val="004E217E"/>
    <w:rsid w:val="004F68D2"/>
    <w:rsid w:val="005314BE"/>
    <w:rsid w:val="00596081"/>
    <w:rsid w:val="005A21ED"/>
    <w:rsid w:val="005B2F29"/>
    <w:rsid w:val="005E7CE2"/>
    <w:rsid w:val="0064288D"/>
    <w:rsid w:val="00667675"/>
    <w:rsid w:val="00671134"/>
    <w:rsid w:val="0074283E"/>
    <w:rsid w:val="00746E70"/>
    <w:rsid w:val="00761C9F"/>
    <w:rsid w:val="00774558"/>
    <w:rsid w:val="00801AC0"/>
    <w:rsid w:val="0080262D"/>
    <w:rsid w:val="00805495"/>
    <w:rsid w:val="0082178A"/>
    <w:rsid w:val="008438FC"/>
    <w:rsid w:val="0085649E"/>
    <w:rsid w:val="00857A23"/>
    <w:rsid w:val="0086709E"/>
    <w:rsid w:val="00891D51"/>
    <w:rsid w:val="008931DC"/>
    <w:rsid w:val="008B3467"/>
    <w:rsid w:val="009548C8"/>
    <w:rsid w:val="009627B6"/>
    <w:rsid w:val="009702FE"/>
    <w:rsid w:val="00970FCB"/>
    <w:rsid w:val="009D3957"/>
    <w:rsid w:val="00A00C71"/>
    <w:rsid w:val="00A90419"/>
    <w:rsid w:val="00AA2D52"/>
    <w:rsid w:val="00B01AB4"/>
    <w:rsid w:val="00B11FF6"/>
    <w:rsid w:val="00B12457"/>
    <w:rsid w:val="00C009C1"/>
    <w:rsid w:val="00C12AC7"/>
    <w:rsid w:val="00C27039"/>
    <w:rsid w:val="00C45D3D"/>
    <w:rsid w:val="00C74BB1"/>
    <w:rsid w:val="00C76612"/>
    <w:rsid w:val="00D17597"/>
    <w:rsid w:val="00D91ECC"/>
    <w:rsid w:val="00DB4C9B"/>
    <w:rsid w:val="00DD71F9"/>
    <w:rsid w:val="00E723C0"/>
    <w:rsid w:val="00E95396"/>
    <w:rsid w:val="00EA4CDE"/>
    <w:rsid w:val="00EF0CBD"/>
    <w:rsid w:val="00F04169"/>
    <w:rsid w:val="00F10211"/>
    <w:rsid w:val="00F219D3"/>
    <w:rsid w:val="00F306BF"/>
    <w:rsid w:val="00F847A1"/>
    <w:rsid w:val="00FA7839"/>
    <w:rsid w:val="00FE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B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DB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C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653</Words>
  <Characters>3724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(názov, adresa)</dc:title>
  <dc:subject/>
  <dc:creator>Uzivatel</dc:creator>
  <cp:keywords/>
  <dc:description/>
  <cp:lastModifiedBy>Ing. Šipošová Mária</cp:lastModifiedBy>
  <cp:revision>8</cp:revision>
  <cp:lastPrinted>2021-07-14T08:44:00Z</cp:lastPrinted>
  <dcterms:created xsi:type="dcterms:W3CDTF">2020-03-27T15:27:00Z</dcterms:created>
  <dcterms:modified xsi:type="dcterms:W3CDTF">2022-07-05T06:18:00Z</dcterms:modified>
</cp:coreProperties>
</file>