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7"/>
        <w:gridCol w:w="775"/>
        <w:gridCol w:w="1213"/>
        <w:gridCol w:w="1213"/>
        <w:gridCol w:w="1213"/>
        <w:gridCol w:w="1347"/>
      </w:tblGrid>
      <w:tr w:rsidR="009A2582" w:rsidRPr="0055382C" w:rsidTr="00ED001F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>
              <w:rPr>
                <w:noProof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6" type="#_x0000_t202" style="position:absolute;margin-left:675pt;margin-top:28.5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" strokecolor="white">
                  <v:textbox>
                    <w:txbxContent>
                      <w:p w:rsidR="009A2582" w:rsidRDefault="009A2582" w:rsidP="004E5582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sk-SK"/>
              </w:rPr>
              <w:pict>
                <v:shape id="Textové pole 2" o:spid="_x0000_s1027" type="#_x0000_t202" style="position:absolute;margin-left:711pt;margin-top:28.5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" strokecolor="white">
                  <v:textbox>
                    <w:txbxContent>
                      <w:p w:rsidR="009A2582" w:rsidRDefault="009A2582" w:rsidP="004E5582">
                        <w:pPr>
                          <w:jc w:val="both"/>
                        </w:pPr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 xml:space="preserve">Škola </w:t>
            </w:r>
            <w:r w:rsidRPr="0055382C">
              <w:rPr>
                <w:rFonts w:cs="Arial"/>
                <w:sz w:val="18"/>
                <w:szCs w:val="18"/>
                <w:lang w:eastAsia="sk-SK"/>
              </w:rPr>
              <w:t>(názov, adresa)</w:t>
            </w:r>
          </w:p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  <w:lang w:eastAsia="sk-SK"/>
              </w:rPr>
            </w:pPr>
            <w:r>
              <w:rPr>
                <w:rFonts w:cs="Arial"/>
                <w:sz w:val="18"/>
                <w:szCs w:val="18"/>
              </w:rPr>
              <w:t>Stredná odborná škola techniky a remesiel – M</w:t>
            </w:r>
            <w:r>
              <w:rPr>
                <w:rFonts w:cs="Arial"/>
                <w:sz w:val="18"/>
                <w:szCs w:val="18"/>
                <w:lang w:val="hu-HU"/>
              </w:rPr>
              <w:t xml:space="preserve">űszaki Szakok és Mesterségek Szakközépiskolája,  </w:t>
            </w:r>
            <w:r>
              <w:rPr>
                <w:rFonts w:cs="Arial"/>
                <w:sz w:val="18"/>
                <w:szCs w:val="18"/>
              </w:rPr>
              <w:t>Rákocziho 23, 077 01  Kráľovský Chlmec</w:t>
            </w:r>
          </w:p>
        </w:tc>
      </w:tr>
      <w:tr w:rsidR="009A2582" w:rsidRPr="0055382C" w:rsidTr="00ED001F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Názov ŠkVP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caps/>
                <w:sz w:val="18"/>
                <w:szCs w:val="18"/>
                <w:lang w:eastAsia="sk-SK"/>
              </w:rPr>
              <w:t>AUTOOPRAVÁR</w:t>
            </w:r>
          </w:p>
        </w:tc>
      </w:tr>
      <w:tr w:rsidR="009A2582" w:rsidRPr="0055382C" w:rsidTr="00ED001F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both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Kód a názov  ŠVP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24 Strojárstvo a ostatná kovospracujúca výroba II</w:t>
            </w:r>
          </w:p>
        </w:tc>
      </w:tr>
      <w:tr w:rsidR="009A2582" w:rsidRPr="0055382C" w:rsidTr="00ED001F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Kód a názov učebného  odboru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bCs/>
                <w:sz w:val="18"/>
                <w:szCs w:val="18"/>
                <w:lang w:eastAsia="sk-SK"/>
              </w:rPr>
              <w:t xml:space="preserve">2487 H 01 autoopravár - mechanik </w:t>
            </w:r>
          </w:p>
        </w:tc>
      </w:tr>
      <w:tr w:rsidR="009A2582" w:rsidRPr="0055382C" w:rsidTr="00ED001F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Stupeň vzdelania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Stredné odborné vzdelanie - ISCED 3 C</w:t>
            </w:r>
          </w:p>
        </w:tc>
      </w:tr>
      <w:tr w:rsidR="009A2582" w:rsidRPr="0055382C" w:rsidTr="00ED001F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Dĺžka štúdia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3 roky</w:t>
            </w:r>
          </w:p>
        </w:tc>
      </w:tr>
      <w:tr w:rsidR="009A2582" w:rsidRPr="0055382C" w:rsidTr="00ED001F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9A2582" w:rsidRPr="0055382C" w:rsidRDefault="009A2582" w:rsidP="004E5582">
            <w:pPr>
              <w:spacing w:after="0" w:line="276" w:lineRule="auto"/>
              <w:rPr>
                <w:rFonts w:cs="Arial"/>
                <w:b/>
                <w:sz w:val="18"/>
                <w:szCs w:val="18"/>
              </w:rPr>
            </w:pPr>
            <w:r w:rsidRPr="0055382C">
              <w:rPr>
                <w:rFonts w:cs="Arial"/>
                <w:b/>
                <w:sz w:val="18"/>
                <w:szCs w:val="18"/>
              </w:rPr>
              <w:t>Forma štúdia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 xml:space="preserve">denná </w:t>
            </w:r>
          </w:p>
        </w:tc>
      </w:tr>
      <w:tr w:rsidR="009A2582" w:rsidRPr="0055382C" w:rsidTr="00ED001F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9A2582" w:rsidRPr="0055382C" w:rsidRDefault="009A2582" w:rsidP="004E5582">
            <w:pPr>
              <w:spacing w:after="0" w:line="276" w:lineRule="auto"/>
              <w:rPr>
                <w:rFonts w:cs="Arial"/>
                <w:b/>
                <w:sz w:val="18"/>
                <w:szCs w:val="18"/>
              </w:rPr>
            </w:pPr>
            <w:r w:rsidRPr="0055382C">
              <w:rPr>
                <w:rFonts w:cs="Arial"/>
                <w:b/>
                <w:sz w:val="18"/>
                <w:szCs w:val="18"/>
              </w:rPr>
              <w:t>Druh školy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štátna</w:t>
            </w:r>
          </w:p>
        </w:tc>
      </w:tr>
      <w:tr w:rsidR="009A2582" w:rsidRPr="0055382C" w:rsidTr="00ED001F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Vyučovací jazyk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maďarský jazyk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</w:p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>
              <w:rPr>
                <w:rFonts w:cs="Arial"/>
                <w:b/>
                <w:sz w:val="18"/>
                <w:szCs w:val="18"/>
                <w:lang w:eastAsia="sk-SK"/>
              </w:rPr>
              <w:t>Kategórie a názvy vyučovacích predmetov</w:t>
            </w:r>
          </w:p>
        </w:tc>
        <w:tc>
          <w:tcPr>
            <w:tcW w:w="2684" w:type="pct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Počet týždenných vyučovacích hodín v ročníku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Spolu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Všeobecnovzdelávacie predmety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11,5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9,5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8,5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29,5</w:t>
            </w:r>
          </w:p>
        </w:tc>
      </w:tr>
      <w:tr w:rsidR="009A2582" w:rsidRPr="0055382C" w:rsidTr="005B129B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Jazyk a komunikácia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18</w:t>
            </w:r>
          </w:p>
        </w:tc>
      </w:tr>
      <w:tr w:rsidR="009A2582" w:rsidRPr="0055382C" w:rsidTr="005B129B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D70987">
            <w:pPr>
              <w:tabs>
                <w:tab w:val="left" w:pos="8789"/>
              </w:tabs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 xml:space="preserve">Slovenský jazyk a slovenská  literatúra </w:t>
            </w:r>
            <w:r>
              <w:rPr>
                <w:rFonts w:cs="Arial"/>
                <w:sz w:val="18"/>
                <w:szCs w:val="18"/>
                <w:lang w:eastAsia="sk-SK"/>
              </w:rPr>
              <w:t>f</w:t>
            </w:r>
            <w:r w:rsidRPr="0055382C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5</w:t>
            </w:r>
          </w:p>
        </w:tc>
      </w:tr>
      <w:tr w:rsidR="009A2582" w:rsidRPr="0055382C" w:rsidTr="005B129B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Maďarský jazyk a</w:t>
            </w:r>
            <w:r>
              <w:rPr>
                <w:rFonts w:cs="Arial"/>
                <w:sz w:val="18"/>
                <w:szCs w:val="18"/>
                <w:lang w:eastAsia="sk-SK"/>
              </w:rPr>
              <w:t> </w:t>
            </w:r>
            <w:r w:rsidRPr="0055382C">
              <w:rPr>
                <w:rFonts w:cs="Arial"/>
                <w:sz w:val="18"/>
                <w:szCs w:val="18"/>
                <w:lang w:eastAsia="sk-SK"/>
              </w:rPr>
              <w:t>literatúra</w:t>
            </w:r>
            <w:r>
              <w:rPr>
                <w:rFonts w:cs="Arial"/>
                <w:sz w:val="18"/>
                <w:szCs w:val="18"/>
                <w:lang w:eastAsia="sk-SK"/>
              </w:rPr>
              <w:t xml:space="preserve"> g)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5</w:t>
            </w:r>
          </w:p>
        </w:tc>
      </w:tr>
      <w:tr w:rsidR="009A2582" w:rsidRPr="0055382C" w:rsidTr="005B129B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D70987">
            <w:pPr>
              <w:tabs>
                <w:tab w:val="left" w:pos="8789"/>
              </w:tabs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 xml:space="preserve">Prvý cudzí  jazyk </w:t>
            </w:r>
            <w:r>
              <w:rPr>
                <w:rFonts w:cs="Arial"/>
                <w:sz w:val="18"/>
                <w:szCs w:val="18"/>
                <w:lang w:eastAsia="sk-SK"/>
              </w:rPr>
              <w:t>h)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8</w:t>
            </w:r>
          </w:p>
        </w:tc>
      </w:tr>
      <w:tr w:rsidR="009A2582" w:rsidRPr="0055382C" w:rsidTr="005B129B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Človek a hodnoty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9A2582" w:rsidRPr="0055382C" w:rsidTr="005B129B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D70987">
            <w:pPr>
              <w:tabs>
                <w:tab w:val="left" w:pos="8789"/>
              </w:tabs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 xml:space="preserve">Etická výchova/Náboženská výchova </w:t>
            </w:r>
            <w:r>
              <w:rPr>
                <w:rFonts w:cs="Arial"/>
                <w:sz w:val="18"/>
                <w:szCs w:val="18"/>
                <w:lang w:eastAsia="sk-SK"/>
              </w:rPr>
              <w:t>i</w:t>
            </w:r>
            <w:r w:rsidRPr="0055382C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</w:tr>
      <w:tr w:rsidR="009A2582" w:rsidRPr="0055382C" w:rsidTr="005B129B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Človek a spoločnosť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9A2582" w:rsidRPr="0055382C" w:rsidTr="005B129B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Občianska náuka</w:t>
            </w:r>
            <w:r>
              <w:rPr>
                <w:rFonts w:cs="Arial"/>
                <w:sz w:val="18"/>
                <w:szCs w:val="18"/>
                <w:lang w:eastAsia="sk-SK"/>
              </w:rPr>
              <w:t xml:space="preserve"> j)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</w:tr>
      <w:tr w:rsidR="009A2582" w:rsidRPr="0055382C" w:rsidTr="005B129B">
        <w:trPr>
          <w:cantSplit/>
          <w:trHeight w:val="167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Človek a príroda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9A2582" w:rsidRPr="0055382C" w:rsidTr="005B129B">
        <w:trPr>
          <w:cantSplit/>
          <w:trHeight w:val="167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 xml:space="preserve">Fyzika </w:t>
            </w:r>
            <w:r>
              <w:rPr>
                <w:rFonts w:cs="Arial"/>
                <w:sz w:val="18"/>
                <w:szCs w:val="18"/>
                <w:lang w:eastAsia="sk-SK"/>
              </w:rPr>
              <w:t>k)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Matematika a práca s informáciami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D70987">
            <w:pPr>
              <w:tabs>
                <w:tab w:val="left" w:pos="8789"/>
              </w:tabs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 xml:space="preserve">Matematika </w:t>
            </w:r>
            <w:r>
              <w:rPr>
                <w:rFonts w:cs="Arial"/>
                <w:sz w:val="18"/>
                <w:szCs w:val="18"/>
                <w:lang w:eastAsia="sk-SK"/>
              </w:rPr>
              <w:t>l</w:t>
            </w:r>
            <w:r w:rsidRPr="0055382C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D70987">
            <w:pPr>
              <w:tabs>
                <w:tab w:val="left" w:pos="8789"/>
              </w:tabs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 xml:space="preserve">Informatika </w:t>
            </w:r>
            <w:r>
              <w:rPr>
                <w:rFonts w:cs="Arial"/>
                <w:sz w:val="18"/>
                <w:szCs w:val="18"/>
                <w:lang w:eastAsia="sk-SK"/>
              </w:rPr>
              <w:t>l</w:t>
            </w:r>
            <w:r w:rsidRPr="0055382C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Zdravie a pohyb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tabs>
                <w:tab w:val="left" w:pos="878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4,5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>
              <w:rPr>
                <w:rFonts w:cs="Arial"/>
                <w:sz w:val="18"/>
                <w:szCs w:val="18"/>
                <w:lang w:eastAsia="sk-SK"/>
              </w:rPr>
              <w:t>Telesná a športová výchova m</w:t>
            </w:r>
            <w:r w:rsidRPr="0055382C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725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4,5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9A2582" w:rsidRPr="0055382C" w:rsidRDefault="009A2582" w:rsidP="004E5582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Odborné vzdelávanie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23,5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25,5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26,5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75,5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9A2582" w:rsidRPr="0055382C" w:rsidRDefault="009A2582" w:rsidP="004E5582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Teoretické vzdelávanie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8,5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10,5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28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 xml:space="preserve">Ekonomika 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2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Technické kreslenie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4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Základy strojárstva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2,5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2,5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Strojárska technológia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3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Základy elektrotechniky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1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Diagnostika a opravy automobilov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2,5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6,5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 xml:space="preserve">Automobily 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7</w:t>
            </w: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 xml:space="preserve">Elektrotechnika </w:t>
            </w:r>
          </w:p>
        </w:tc>
        <w:tc>
          <w:tcPr>
            <w:tcW w:w="653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2</w:t>
            </w:r>
          </w:p>
        </w:tc>
      </w:tr>
      <w:tr w:rsidR="009A2582" w:rsidRPr="0055382C" w:rsidTr="005B129B">
        <w:trPr>
          <w:cantSplit/>
          <w:trHeight w:val="204"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9A2582" w:rsidRPr="0055382C" w:rsidRDefault="009A2582" w:rsidP="00D70987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 xml:space="preserve">Praktická príprava 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17,5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47,5</w:t>
            </w:r>
          </w:p>
        </w:tc>
      </w:tr>
      <w:tr w:rsidR="009A2582" w:rsidRPr="0055382C" w:rsidTr="005B129B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Odborný výcvik</w:t>
            </w:r>
            <w:r>
              <w:rPr>
                <w:rFonts w:cs="Arial"/>
                <w:bCs/>
                <w:sz w:val="18"/>
                <w:szCs w:val="18"/>
                <w:lang w:eastAsia="sk-SK"/>
              </w:rPr>
              <w:t xml:space="preserve"> o)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17,5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Cs/>
                <w:sz w:val="18"/>
                <w:szCs w:val="18"/>
                <w:lang w:eastAsia="sk-SK"/>
              </w:rPr>
              <w:t>47,5</w:t>
            </w:r>
          </w:p>
        </w:tc>
      </w:tr>
      <w:tr w:rsidR="009A2582" w:rsidRPr="0055382C" w:rsidTr="005B129B">
        <w:trPr>
          <w:cantSplit/>
          <w:trHeight w:val="246"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9A2582" w:rsidRPr="0055382C" w:rsidRDefault="009A2582" w:rsidP="004E5582">
            <w:pPr>
              <w:spacing w:after="0" w:line="240" w:lineRule="auto"/>
              <w:rPr>
                <w:b/>
                <w:sz w:val="18"/>
                <w:szCs w:val="18"/>
                <w:lang w:eastAsia="sk-SK"/>
              </w:rPr>
            </w:pPr>
            <w:r w:rsidRPr="0055382C">
              <w:rPr>
                <w:b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CCFFFF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105</w:t>
            </w:r>
          </w:p>
        </w:tc>
      </w:tr>
      <w:tr w:rsidR="009A2582" w:rsidRPr="0055382C" w:rsidTr="005B129B">
        <w:trPr>
          <w:cantSplit/>
          <w:trHeight w:val="246"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9A2582" w:rsidRPr="0055382C" w:rsidRDefault="009A2582" w:rsidP="00D70987">
            <w:pPr>
              <w:spacing w:after="0" w:line="276" w:lineRule="auto"/>
              <w:rPr>
                <w:sz w:val="18"/>
                <w:szCs w:val="18"/>
                <w:lang w:eastAsia="sk-SK"/>
              </w:rPr>
            </w:pPr>
            <w:r w:rsidRPr="0055382C">
              <w:rPr>
                <w:sz w:val="18"/>
                <w:szCs w:val="18"/>
                <w:lang w:eastAsia="sk-SK"/>
              </w:rPr>
              <w:t xml:space="preserve">Účelové kurzy 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A2582" w:rsidRPr="0055382C" w:rsidRDefault="009A2582" w:rsidP="004E5582">
            <w:pPr>
              <w:spacing w:after="0" w:line="276" w:lineRule="auto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rPr>
                <w:sz w:val="18"/>
                <w:szCs w:val="18"/>
                <w:lang w:eastAsia="sk-SK"/>
              </w:rPr>
            </w:pP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rPr>
                <w:sz w:val="18"/>
                <w:szCs w:val="18"/>
                <w:lang w:eastAsia="sk-SK"/>
              </w:rPr>
            </w:pP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A2582" w:rsidRPr="0055382C" w:rsidRDefault="009A2582" w:rsidP="00D70987">
            <w:pPr>
              <w:spacing w:after="0" w:line="276" w:lineRule="auto"/>
              <w:rPr>
                <w:sz w:val="18"/>
                <w:szCs w:val="18"/>
                <w:lang w:eastAsia="sk-SK"/>
              </w:rPr>
            </w:pPr>
            <w:r w:rsidRPr="0055382C">
              <w:rPr>
                <w:sz w:val="18"/>
                <w:szCs w:val="18"/>
                <w:lang w:eastAsia="sk-SK"/>
              </w:rPr>
              <w:t xml:space="preserve">Kurz na ochranu života a zdravia </w:t>
            </w:r>
            <w:r>
              <w:rPr>
                <w:sz w:val="18"/>
                <w:szCs w:val="18"/>
                <w:lang w:eastAsia="sk-SK"/>
              </w:rPr>
              <w:t>s</w:t>
            </w:r>
            <w:r w:rsidRPr="0055382C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76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jc w:val="center"/>
              <w:rPr>
                <w:sz w:val="18"/>
                <w:szCs w:val="18"/>
                <w:lang w:eastAsia="sk-SK"/>
              </w:rPr>
            </w:pPr>
            <w:r w:rsidRPr="0055382C">
              <w:rPr>
                <w:sz w:val="18"/>
                <w:szCs w:val="18"/>
                <w:lang w:eastAsia="sk-SK"/>
              </w:rPr>
              <w:t>18 hodín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rPr>
                <w:sz w:val="18"/>
                <w:szCs w:val="18"/>
                <w:lang w:eastAsia="sk-SK"/>
              </w:rPr>
            </w:pPr>
          </w:p>
        </w:tc>
      </w:tr>
      <w:tr w:rsidR="009A2582" w:rsidRPr="0055382C" w:rsidTr="005B129B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A2582" w:rsidRPr="0055382C" w:rsidRDefault="009A2582" w:rsidP="00D70987">
            <w:pPr>
              <w:spacing w:after="0" w:line="276" w:lineRule="auto"/>
              <w:rPr>
                <w:sz w:val="18"/>
                <w:szCs w:val="18"/>
                <w:lang w:eastAsia="sk-SK"/>
              </w:rPr>
            </w:pPr>
            <w:r w:rsidRPr="0055382C">
              <w:rPr>
                <w:sz w:val="18"/>
                <w:szCs w:val="18"/>
                <w:lang w:eastAsia="sk-SK"/>
              </w:rPr>
              <w:t xml:space="preserve">Ochrana života a zdravia </w:t>
            </w:r>
            <w:r>
              <w:rPr>
                <w:sz w:val="18"/>
                <w:szCs w:val="18"/>
                <w:lang w:eastAsia="sk-SK"/>
              </w:rPr>
              <w:t>s</w:t>
            </w:r>
            <w:r w:rsidRPr="0055382C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76" w:lineRule="auto"/>
              <w:jc w:val="center"/>
              <w:rPr>
                <w:sz w:val="18"/>
                <w:szCs w:val="18"/>
                <w:lang w:eastAsia="sk-SK"/>
              </w:rPr>
            </w:pPr>
            <w:r w:rsidRPr="0055382C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jc w:val="center"/>
              <w:rPr>
                <w:sz w:val="18"/>
                <w:szCs w:val="18"/>
                <w:lang w:eastAsia="sk-SK"/>
              </w:rPr>
            </w:pPr>
            <w:r w:rsidRPr="0055382C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jc w:val="center"/>
              <w:rPr>
                <w:sz w:val="18"/>
                <w:szCs w:val="18"/>
                <w:lang w:eastAsia="sk-SK"/>
              </w:rPr>
            </w:pPr>
            <w:r w:rsidRPr="0055382C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rPr>
                <w:sz w:val="18"/>
                <w:szCs w:val="18"/>
                <w:lang w:eastAsia="sk-SK"/>
              </w:rPr>
            </w:pPr>
          </w:p>
        </w:tc>
      </w:tr>
      <w:tr w:rsidR="009A2582" w:rsidRPr="0055382C" w:rsidTr="005B129B">
        <w:trPr>
          <w:cantSplit/>
          <w:trHeight w:val="95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A2582" w:rsidRPr="0055382C" w:rsidRDefault="009A2582" w:rsidP="00D70987">
            <w:pPr>
              <w:spacing w:after="0" w:line="276" w:lineRule="auto"/>
              <w:rPr>
                <w:sz w:val="18"/>
                <w:szCs w:val="18"/>
                <w:lang w:eastAsia="sk-SK"/>
              </w:rPr>
            </w:pPr>
            <w:r w:rsidRPr="0055382C">
              <w:rPr>
                <w:sz w:val="18"/>
                <w:szCs w:val="18"/>
                <w:lang w:eastAsia="sk-SK"/>
              </w:rPr>
              <w:t xml:space="preserve">Kurz pohybových aktivít v prírode </w:t>
            </w:r>
            <w:r>
              <w:rPr>
                <w:sz w:val="18"/>
                <w:szCs w:val="18"/>
                <w:lang w:eastAsia="sk-SK"/>
              </w:rPr>
              <w:t>s</w:t>
            </w:r>
            <w:r w:rsidRPr="0055382C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76" w:lineRule="auto"/>
              <w:jc w:val="center"/>
              <w:rPr>
                <w:sz w:val="18"/>
                <w:szCs w:val="18"/>
                <w:lang w:eastAsia="sk-SK"/>
              </w:rPr>
            </w:pPr>
            <w:r w:rsidRPr="0055382C">
              <w:rPr>
                <w:sz w:val="18"/>
                <w:szCs w:val="18"/>
                <w:lang w:eastAsia="sk-SK"/>
              </w:rPr>
              <w:t>5 dní</w:t>
            </w: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725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2582" w:rsidRPr="0055382C" w:rsidRDefault="009A2582" w:rsidP="004E5582">
            <w:pPr>
              <w:spacing w:after="0" w:line="276" w:lineRule="auto"/>
              <w:rPr>
                <w:sz w:val="18"/>
                <w:szCs w:val="18"/>
                <w:lang w:eastAsia="sk-SK"/>
              </w:rPr>
            </w:pPr>
          </w:p>
        </w:tc>
      </w:tr>
    </w:tbl>
    <w:p w:rsidR="009A2582" w:rsidRDefault="009A2582" w:rsidP="004E5582">
      <w:pPr>
        <w:spacing w:after="0" w:line="240" w:lineRule="auto"/>
        <w:rPr>
          <w:rFonts w:ascii="Cambria" w:hAnsi="Cambria" w:cs="Arial"/>
          <w:b/>
          <w:sz w:val="16"/>
          <w:szCs w:val="16"/>
          <w:lang w:eastAsia="sk-SK"/>
        </w:rPr>
      </w:pPr>
    </w:p>
    <w:p w:rsidR="009A2582" w:rsidRDefault="009A2582" w:rsidP="004E5582">
      <w:pPr>
        <w:spacing w:after="0" w:line="240" w:lineRule="auto"/>
        <w:rPr>
          <w:rFonts w:cs="Arial"/>
          <w:b/>
          <w:lang w:eastAsia="sk-SK"/>
        </w:rPr>
      </w:pPr>
    </w:p>
    <w:p w:rsidR="009A2582" w:rsidRPr="0055382C" w:rsidRDefault="009A2582" w:rsidP="004E5582">
      <w:pPr>
        <w:spacing w:after="0" w:line="240" w:lineRule="auto"/>
        <w:rPr>
          <w:rFonts w:cs="Arial"/>
          <w:b/>
          <w:sz w:val="18"/>
          <w:szCs w:val="18"/>
          <w:lang w:eastAsia="sk-SK"/>
        </w:rPr>
      </w:pPr>
      <w:r w:rsidRPr="0055382C">
        <w:rPr>
          <w:rFonts w:cs="Arial"/>
          <w:b/>
          <w:sz w:val="18"/>
          <w:szCs w:val="18"/>
          <w:lang w:eastAsia="sk-SK"/>
        </w:rPr>
        <w:t xml:space="preserve">Prehľad využitia týždňov 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4469"/>
        <w:gridCol w:w="1607"/>
        <w:gridCol w:w="1607"/>
        <w:gridCol w:w="1605"/>
      </w:tblGrid>
      <w:tr w:rsidR="009A2582" w:rsidRPr="0055382C" w:rsidTr="00A30A97">
        <w:tc>
          <w:tcPr>
            <w:tcW w:w="2406" w:type="pct"/>
            <w:shd w:val="clear" w:color="auto" w:fill="CCFFFF"/>
            <w:vAlign w:val="center"/>
          </w:tcPr>
          <w:p w:rsidR="009A2582" w:rsidRPr="0055382C" w:rsidRDefault="009A2582" w:rsidP="004E5582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Činnosť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1. ročník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2. ročník</w:t>
            </w:r>
          </w:p>
        </w:tc>
        <w:tc>
          <w:tcPr>
            <w:tcW w:w="864" w:type="pct"/>
            <w:shd w:val="clear" w:color="auto" w:fill="CCFFFF"/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3. ročník</w:t>
            </w:r>
          </w:p>
        </w:tc>
      </w:tr>
      <w:tr w:rsidR="009A2582" w:rsidRPr="0055382C" w:rsidTr="00A30A97">
        <w:tc>
          <w:tcPr>
            <w:tcW w:w="2406" w:type="pct"/>
            <w:tcBorders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 xml:space="preserve">Vyučovanie podľa rozpisu 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</w:tr>
      <w:tr w:rsidR="009A2582" w:rsidRPr="0055382C" w:rsidTr="00A30A97">
        <w:tc>
          <w:tcPr>
            <w:tcW w:w="2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 xml:space="preserve">Záverečná skúška 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9A2582" w:rsidRPr="0055382C" w:rsidTr="00A30A97">
        <w:tc>
          <w:tcPr>
            <w:tcW w:w="2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Časová rezerva (účelové kurzy, opakovanie učiva, exkurzie, výchovno-vzdelávacie akcie a i.</w:t>
            </w:r>
            <w:r>
              <w:rPr>
                <w:rFonts w:cs="Arial"/>
                <w:sz w:val="18"/>
                <w:szCs w:val="18"/>
                <w:lang w:eastAsia="sk-SK"/>
              </w:rPr>
              <w:t>) r)</w:t>
            </w:r>
            <w:r w:rsidRPr="0055382C">
              <w:rPr>
                <w:rFonts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9A2582" w:rsidRPr="0055382C" w:rsidTr="00A30A97">
        <w:tc>
          <w:tcPr>
            <w:tcW w:w="2406" w:type="pct"/>
            <w:tcBorders>
              <w:top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Účasť na odborných akciách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</w:tr>
      <w:tr w:rsidR="009A2582" w:rsidRPr="0055382C" w:rsidTr="00A30A97">
        <w:tc>
          <w:tcPr>
            <w:tcW w:w="2406" w:type="pct"/>
            <w:shd w:val="clear" w:color="auto" w:fill="CCFFFF"/>
            <w:vAlign w:val="center"/>
          </w:tcPr>
          <w:p w:rsidR="009A2582" w:rsidRPr="0055382C" w:rsidRDefault="009A2582" w:rsidP="004E5582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sz w:val="18"/>
                <w:szCs w:val="18"/>
                <w:lang w:eastAsia="sk-SK"/>
              </w:rPr>
              <w:t>Spolu týždňov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864" w:type="pct"/>
            <w:shd w:val="clear" w:color="auto" w:fill="CCFFFF"/>
            <w:vAlign w:val="center"/>
          </w:tcPr>
          <w:p w:rsidR="009A2582" w:rsidRPr="0055382C" w:rsidRDefault="009A2582" w:rsidP="004E55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55382C">
              <w:rPr>
                <w:rFonts w:cs="Arial"/>
                <w:b/>
                <w:sz w:val="18"/>
                <w:szCs w:val="18"/>
                <w:lang w:eastAsia="sk-SK"/>
              </w:rPr>
              <w:t>37</w:t>
            </w:r>
          </w:p>
        </w:tc>
      </w:tr>
    </w:tbl>
    <w:p w:rsidR="009A2582" w:rsidRPr="00ED001F" w:rsidRDefault="009A2582" w:rsidP="004E5582">
      <w:pPr>
        <w:spacing w:after="0" w:line="240" w:lineRule="auto"/>
        <w:rPr>
          <w:rFonts w:cs="Arial"/>
          <w:lang w:eastAsia="sk-SK"/>
        </w:rPr>
      </w:pPr>
    </w:p>
    <w:p w:rsidR="009A2582" w:rsidRPr="004E5582" w:rsidRDefault="009A2582" w:rsidP="004E5582">
      <w:pPr>
        <w:spacing w:after="0" w:line="240" w:lineRule="auto"/>
        <w:rPr>
          <w:rFonts w:ascii="Cambria" w:hAnsi="Cambria"/>
          <w:b/>
          <w:sz w:val="20"/>
          <w:szCs w:val="24"/>
          <w:lang w:eastAsia="sk-SK"/>
        </w:rPr>
      </w:pPr>
    </w:p>
    <w:p w:rsidR="009A2582" w:rsidRDefault="009A2582" w:rsidP="004E5582">
      <w:pPr>
        <w:spacing w:after="0" w:line="240" w:lineRule="auto"/>
        <w:rPr>
          <w:b/>
          <w:sz w:val="20"/>
          <w:szCs w:val="20"/>
          <w:u w:val="single"/>
          <w:lang w:eastAsia="sk-SK"/>
        </w:rPr>
      </w:pPr>
      <w:r w:rsidRPr="0055382C">
        <w:rPr>
          <w:b/>
          <w:sz w:val="20"/>
          <w:szCs w:val="20"/>
          <w:u w:val="single"/>
          <w:lang w:eastAsia="sk-SK"/>
        </w:rPr>
        <w:t>Poznámky k učebnému plánu pre 3-ročné učebné odbory</w:t>
      </w:r>
      <w:r>
        <w:rPr>
          <w:b/>
          <w:sz w:val="20"/>
          <w:szCs w:val="20"/>
          <w:u w:val="single"/>
          <w:lang w:eastAsia="sk-SK"/>
        </w:rPr>
        <w:t xml:space="preserve"> s vyučovacím jazykom národnostných menšín</w:t>
      </w:r>
      <w:r w:rsidRPr="0055382C">
        <w:rPr>
          <w:b/>
          <w:sz w:val="20"/>
          <w:szCs w:val="20"/>
          <w:u w:val="single"/>
          <w:lang w:eastAsia="sk-SK"/>
        </w:rPr>
        <w:t xml:space="preserve">: 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C2277">
        <w:rPr>
          <w:rFonts w:cs="Arial"/>
          <w:sz w:val="20"/>
          <w:szCs w:val="20"/>
          <w:lang w:eastAsia="sk-SK"/>
        </w:rPr>
        <w:t>a)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Rámcový učebný plán vymedzuje proporcie medzi všeobecným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odborným vzdelávaním (teoretickým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praktickým)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ich záväzný minimálny rozsah. Tento plán je východiskom pre spracovanie konkrétnych učebných plánov školských vzdelávacích programov,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ktorých budú vzdelávacie oblasti rozpracované do učebných osnov vyučovacích predmetov alebo modulov. Počty vyučovacích hodín pre jednotlivé vzdelávacie oblasti predstavujú nevyhnutné minimum.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školských vzdelávacích programoch sa rozširujú podľa potrieb odborov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zámerov školy z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kapacity disponibilných hodín.</w:t>
      </w:r>
    </w:p>
    <w:p w:rsidR="009A2582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C2277">
        <w:rPr>
          <w:rFonts w:cs="Arial"/>
          <w:sz w:val="20"/>
          <w:szCs w:val="20"/>
          <w:lang w:eastAsia="sk-SK"/>
        </w:rPr>
        <w:t>b)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Stredné odborné školy pre žiakov so zdravotným znevýhodnením plnia rovnaké ciele ako stredné odborné školy pre intaktných žiakov. Všeobecné ciele vzdelávania v jednotlivých vzdelávacích oblastiach a kompetencie sa prispôsobujú individuálnym osobitostiam žiakov so zdravotným znevýhodnením v takom rozsahu, aby jeho konečné výsledky zodpovedali profilu absolventa. Špecifiká výchovy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vzdelávania žiakov so zdravotným znevýhodnením (dĺžka, formy výchovy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vzdelávania, podmienky prijímania, organizačné podmienky na výchovu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 xml:space="preserve">vzdelávanie, personálne, materiálno-technické a priestorové zabezpečenie, ap.) stanovujú vzdelávacie programy vypracované podľa druhu zdravotného znevýhodnenia. 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C2277">
        <w:rPr>
          <w:rFonts w:cs="Arial"/>
          <w:sz w:val="20"/>
          <w:szCs w:val="20"/>
          <w:lang w:eastAsia="sk-SK"/>
        </w:rPr>
        <w:t>c)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Počet týždenných vyučovacích hodín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školských vzdelávacích programoch je minimálne 3</w:t>
      </w:r>
      <w:r>
        <w:rPr>
          <w:rFonts w:cs="Arial"/>
          <w:sz w:val="20"/>
          <w:szCs w:val="20"/>
          <w:lang w:eastAsia="sk-SK"/>
        </w:rPr>
        <w:t>2</w:t>
      </w:r>
      <w:r w:rsidRPr="00BC2277">
        <w:rPr>
          <w:rFonts w:cs="Arial"/>
          <w:sz w:val="20"/>
          <w:szCs w:val="20"/>
          <w:lang w:eastAsia="sk-SK"/>
        </w:rPr>
        <w:t xml:space="preserve"> hodín a maximálne 35 hodín, za celé štúdium minimálne 99 hodín, maximálne 105 hodín. Výučba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učebných odboroch sa realizuje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1.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2. ročníku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rozsahu 33 týždňov,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3. ročníku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rozsahu 30 týždňov (do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celkového počtu hodín za štúdium sa počíta priemer 32 týždňov, spresnenie počtu hodín za štúdium bude predmetom školských učebných plánov). Časová rezerva sa využije na opakovanie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doplnenie učiva, na kurz na ochranu života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zdravia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kurzy pohybových aktivít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prírode ap. a</w:t>
      </w:r>
      <w:r w:rsidRPr="00C4486A">
        <w:rPr>
          <w:rFonts w:cs="Arial"/>
          <w:sz w:val="20"/>
          <w:szCs w:val="20"/>
          <w:lang w:eastAsia="sk-SK"/>
        </w:rPr>
        <w:t> </w:t>
      </w:r>
      <w:r w:rsidRPr="00BC2277">
        <w:rPr>
          <w:rFonts w:cs="Arial"/>
          <w:sz w:val="20"/>
          <w:szCs w:val="20"/>
          <w:lang w:eastAsia="sk-SK"/>
        </w:rPr>
        <w:t>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poslednom ročníku na absolvovanie záverečnej skúšky.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C2277">
        <w:rPr>
          <w:rFonts w:cs="Arial"/>
          <w:sz w:val="20"/>
          <w:szCs w:val="20"/>
          <w:lang w:eastAsia="sk-SK"/>
        </w:rPr>
        <w:t>d)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Trieda sa môže deliť na skupiny podľa potrieb odboru štúdia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podmienok školy.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C2277">
        <w:rPr>
          <w:rFonts w:cs="Arial"/>
          <w:sz w:val="20"/>
          <w:szCs w:val="20"/>
          <w:lang w:eastAsia="sk-SK"/>
        </w:rPr>
        <w:t>e)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Hodnotenie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klasifikácia vyučovacích predmetov sa riadi všeobecne záväznými právnymi predpismi.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C2277">
        <w:rPr>
          <w:rFonts w:cs="Arial"/>
          <w:sz w:val="20"/>
          <w:szCs w:val="20"/>
          <w:lang w:eastAsia="sk-SK"/>
        </w:rPr>
        <w:t>f)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Výučba slovenského jazyka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slovenskej literatúry sa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učebných odboroch realizuje s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dotáciou minimálne v rozsahu 1,5 vyučovacích hodín v</w:t>
      </w:r>
      <w:r>
        <w:rPr>
          <w:rFonts w:cs="Arial"/>
          <w:sz w:val="20"/>
          <w:szCs w:val="20"/>
          <w:lang w:eastAsia="sk-SK"/>
        </w:rPr>
        <w:t> </w:t>
      </w:r>
      <w:r w:rsidRPr="00BC2277">
        <w:rPr>
          <w:rFonts w:cs="Arial"/>
          <w:sz w:val="20"/>
          <w:szCs w:val="20"/>
          <w:lang w:eastAsia="sk-SK"/>
        </w:rPr>
        <w:t>1</w:t>
      </w:r>
      <w:r>
        <w:rPr>
          <w:rFonts w:cs="Arial"/>
          <w:sz w:val="20"/>
          <w:szCs w:val="20"/>
          <w:lang w:eastAsia="sk-SK"/>
        </w:rPr>
        <w:t>.</w:t>
      </w:r>
      <w:r w:rsidRPr="00BC2277">
        <w:rPr>
          <w:rFonts w:cs="Arial"/>
          <w:sz w:val="20"/>
          <w:szCs w:val="20"/>
          <w:lang w:eastAsia="sk-SK"/>
        </w:rPr>
        <w:t xml:space="preserve"> ročníku, minimálne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rozsahu 1 vyučovacej hodiny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2.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 xml:space="preserve">3. ročníku. </w:t>
      </w:r>
    </w:p>
    <w:p w:rsidR="009A2582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C2277">
        <w:rPr>
          <w:rFonts w:cs="Arial"/>
          <w:sz w:val="20"/>
          <w:szCs w:val="20"/>
          <w:lang w:eastAsia="sk-SK"/>
        </w:rPr>
        <w:t>g)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Výučba jazyka národností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literatúry sa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učebných odboroch realizuje s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dotáciou minimálne v rozsahu 1,5 vyučovacích hodín v</w:t>
      </w:r>
      <w:r>
        <w:rPr>
          <w:rFonts w:cs="Arial"/>
          <w:sz w:val="20"/>
          <w:szCs w:val="20"/>
          <w:lang w:eastAsia="sk-SK"/>
        </w:rPr>
        <w:t> </w:t>
      </w:r>
      <w:r w:rsidRPr="00BC2277">
        <w:rPr>
          <w:rFonts w:cs="Arial"/>
          <w:sz w:val="20"/>
          <w:szCs w:val="20"/>
          <w:lang w:eastAsia="sk-SK"/>
        </w:rPr>
        <w:t>1</w:t>
      </w:r>
      <w:r>
        <w:rPr>
          <w:rFonts w:cs="Arial"/>
          <w:sz w:val="20"/>
          <w:szCs w:val="20"/>
          <w:lang w:eastAsia="sk-SK"/>
        </w:rPr>
        <w:t>.</w:t>
      </w:r>
      <w:r w:rsidRPr="00BC2277">
        <w:rPr>
          <w:rFonts w:cs="Arial"/>
          <w:sz w:val="20"/>
          <w:szCs w:val="20"/>
          <w:lang w:eastAsia="sk-SK"/>
        </w:rPr>
        <w:t xml:space="preserve"> ročníku, minimálne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rozsahu 1 vyučovacej hodiny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2.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 xml:space="preserve">3. ročníku. 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C2277">
        <w:rPr>
          <w:rFonts w:cs="Arial"/>
          <w:sz w:val="20"/>
          <w:szCs w:val="20"/>
          <w:lang w:eastAsia="sk-SK"/>
        </w:rPr>
        <w:t>h)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Vyučuje sa jeden z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jazykov: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jazyk anglický, nemecký, francúzsky, ruský, španielsky, taliansky. Podľa potreby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podmienok školy aj ďalšie cudzie jazyky. Výučba prvého cudzieho jazyka sa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učebných odboroch realizuje minimálne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rozsahu 3 týždenných vyučovacích hodín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1.,</w:t>
      </w:r>
      <w:r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2. ročníku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2 týždenných vyučovacích hodín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3. ročníku. Druhý cudzí jazyk sa môže vyučovať ako voliteľný predmet z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časovej dotácie disponibilných hodín minimálne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rozsahu 2 týždenných vyučovacích hodín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 xml:space="preserve">ročníku. </w:t>
      </w:r>
    </w:p>
    <w:p w:rsidR="009A2582" w:rsidRPr="00BC2277" w:rsidRDefault="009A2582" w:rsidP="00C4486A">
      <w:pPr>
        <w:spacing w:after="0" w:line="240" w:lineRule="auto"/>
        <w:ind w:left="284" w:hanging="284"/>
        <w:jc w:val="both"/>
        <w:rPr>
          <w:sz w:val="20"/>
          <w:szCs w:val="20"/>
          <w:lang w:eastAsia="sk-SK"/>
        </w:rPr>
      </w:pPr>
      <w:r w:rsidRPr="00BC2277">
        <w:rPr>
          <w:rFonts w:cs="Arial"/>
          <w:sz w:val="20"/>
          <w:szCs w:val="20"/>
          <w:lang w:eastAsia="sk-SK"/>
        </w:rPr>
        <w:t>i)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Súčasťou vzdelávacej oblasti „Človek a hodnoty“ sú predmety náboženská výchova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alternatíve s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etickou výchovou. Predmety etická výchova/ náboženská výchova sa vyučujú podľa záujmu žiakov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 xml:space="preserve">skupinách najviac 20 žiakov. 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C4486A">
        <w:rPr>
          <w:rFonts w:cs="Arial"/>
          <w:sz w:val="20"/>
          <w:szCs w:val="20"/>
          <w:lang w:eastAsia="sk-SK"/>
        </w:rPr>
        <w:t xml:space="preserve">j) 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Súčasťou vzdelávacej oblasti „Človek a spoločnosť“ je predmet občianska náuka.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k</w:t>
      </w:r>
      <w:r w:rsidRPr="00BC2277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Súčasťou vzdelávacej oblasti „Človek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príroda“ sú predmety fyzika, chémia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biológia, ktoré sa vyučujú podľa ich účelu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danom odbore štúdia. Vyberie sa z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predmetov podľa ich účelu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danom odbore štúdia.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l</w:t>
      </w:r>
      <w:r w:rsidRPr="00BC2277">
        <w:rPr>
          <w:rFonts w:cs="Arial"/>
          <w:sz w:val="20"/>
          <w:szCs w:val="20"/>
          <w:lang w:eastAsia="sk-SK"/>
        </w:rPr>
        <w:t>)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Súčasťou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vzdelávacej oblasti Matematika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práca s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informáciami sú predmety matematika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informatika, ktoré sa vyučujú podľa ich účelu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danom odbore štúdia. Výučba matematiky sa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učebných odboroch realizuje s dotáciou minimálne 2 hodín týždenne za celé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 xml:space="preserve"> štúdium.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m</w:t>
      </w:r>
      <w:r w:rsidRPr="00BC2277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Súčasťou vzdelávacej oblasti „Zdravie a pohyb“ je predmet telesná a športová výchova. Predmet telesná a športová výchova možno vyučovať aj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popoludňajších hodinách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 xml:space="preserve">spájať do maximálne dvojhodinových celkov. 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n</w:t>
      </w:r>
      <w:r w:rsidRPr="00BC2277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Riaditeľ školy po prerokovaní s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pedagogickou radou na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návrh predmetových komisií rozhodne, ktoré predmety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rámci teoretického vzdelávania a praktickej prípravy možno spájať do viachodinových celkov.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o</w:t>
      </w:r>
      <w:r w:rsidRPr="00BC2277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Praktická príprava sa realizuje podľa všeobecne záväzných právnych predpisov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rozsahu minimálne 1520 hodín za štúdium, čo je podmienkou vykonania záverečnej skúšky. Pre kvalitnú realizáciu vzdelávania je potrebné vytvárať podmienky pre osvojovanie požadovaných praktických zručností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činností formou praktických cvičení (v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laboratóriách, dielňach, odborných učebniach, cvičných firmách apod.)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odborného výcviku. Na praktických cvičeniach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odbornom výcviku sa môžu žiaci deliť do skupín, najmä s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ohľadom na bezpečnosť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ochranu zdravia pri práci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 xml:space="preserve">na hygienické požiadavky podľa všeobecne záväzných právnych predpisov. Počet žiakov na jedného majstra odbornej výchovy je stanovený všeobecne záväznými právnymi predpismi. </w:t>
      </w:r>
    </w:p>
    <w:p w:rsidR="009A2582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p</w:t>
      </w:r>
      <w:r w:rsidRPr="00BC2277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Disponibilné hodiny sú spoločné pre všeobecné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odborné vzdelávanie. Sú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prostriedkom na modifikáciu učebného plánu v</w:t>
      </w:r>
      <w:r w:rsidRPr="00C4486A">
        <w:rPr>
          <w:rFonts w:cs="Arial"/>
          <w:sz w:val="20"/>
          <w:szCs w:val="20"/>
          <w:lang w:eastAsia="sk-SK"/>
        </w:rPr>
        <w:t> </w:t>
      </w:r>
      <w:r w:rsidRPr="00BC2277">
        <w:rPr>
          <w:rFonts w:cs="Arial"/>
          <w:sz w:val="20"/>
          <w:szCs w:val="20"/>
          <w:lang w:eastAsia="sk-SK"/>
        </w:rPr>
        <w:t>školskom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vzdelávacom programe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súčasne na vnútornú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vonkajšiu diferenciáciu štúdia na strednej škole. O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ich využití rozhoduje vedenie školy na základe vlastnej koncepcie výchovy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vzdelávania podľa návrhu predmetových komisií apo prerokovaní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pedagogickej rade. Možno ich využiť na posilnenie hodinovej dotácie základného učiva (povinných predmetov) alebo na zaradenie ďalšieho rozširujúceho učiva (voliteľných predmetov)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 xml:space="preserve">učebnom pláne. </w:t>
      </w:r>
    </w:p>
    <w:p w:rsidR="009A2582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C2277">
        <w:rPr>
          <w:rFonts w:cs="Arial"/>
          <w:sz w:val="20"/>
          <w:szCs w:val="20"/>
          <w:lang w:eastAsia="sk-SK"/>
        </w:rPr>
        <w:t>r)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Účelové kurzy sa môžu realizovať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rámci časovej rezervy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školskom roku alebo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rámci praktickej prípravy, ak konkrétny kurz priamo súvisí s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 xml:space="preserve">obsahom učiva predmetu odborný výcvik. </w:t>
      </w:r>
    </w:p>
    <w:p w:rsidR="009A2582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C2277">
        <w:rPr>
          <w:rFonts w:cs="Arial"/>
          <w:sz w:val="20"/>
          <w:szCs w:val="20"/>
          <w:lang w:eastAsia="sk-SK"/>
        </w:rPr>
        <w:t>s)</w:t>
      </w:r>
      <w:r>
        <w:rPr>
          <w:rFonts w:cs="Arial"/>
          <w:sz w:val="20"/>
          <w:szCs w:val="20"/>
          <w:lang w:eastAsia="sk-SK"/>
        </w:rPr>
        <w:tab/>
      </w:r>
      <w:r w:rsidRPr="00BC2277">
        <w:rPr>
          <w:rFonts w:cs="Arial"/>
          <w:sz w:val="20"/>
          <w:szCs w:val="20"/>
          <w:lang w:eastAsia="sk-SK"/>
        </w:rPr>
        <w:t>Súčasťou výchovy a vzdelávania žiakov je kurz na ochranu života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zdravia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kurz pohybových aktivít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prírode, ktoré sú uvedené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učebnom pláne školského vzdelávacieho programu. Kurz na ochranu života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zdravia má samostatné tematické celky s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týmto obsahom: riešenie mimoriadnych udalostí –civilná ochrana, zdravotná príprava, pobyt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pohyb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prírode, záujmové technické činnosti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športy. Organizuje sa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druhom ročníku štúdia a trvá tri dni po šesť hodín, resp. 5 dní pri realizácii internátnou formou.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Účelové cvičenia sú súčasťou prierezovej témy Ochrana života a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zdravia. Uskutočňuje sa jedno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každom ročníku štúdia, 6 hodín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teréne.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Kurz pohybových aktivít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>prírode sa koná v</w:t>
      </w:r>
      <w:r w:rsidRPr="00C4486A">
        <w:rPr>
          <w:rFonts w:cs="Arial"/>
          <w:sz w:val="20"/>
          <w:szCs w:val="20"/>
          <w:lang w:eastAsia="sk-SK"/>
        </w:rPr>
        <w:t xml:space="preserve"> </w:t>
      </w:r>
      <w:r w:rsidRPr="00BC2277">
        <w:rPr>
          <w:rFonts w:cs="Arial"/>
          <w:sz w:val="20"/>
          <w:szCs w:val="20"/>
          <w:lang w:eastAsia="sk-SK"/>
        </w:rPr>
        <w:t xml:space="preserve">rozsahu piatich vyučovacích dní, </w:t>
      </w:r>
      <w:r w:rsidRPr="00C4486A">
        <w:rPr>
          <w:rFonts w:cs="Arial"/>
          <w:sz w:val="20"/>
          <w:szCs w:val="20"/>
          <w:lang w:eastAsia="sk-SK"/>
        </w:rPr>
        <w:t>najmenej však v rozsahu 15 vyučovacích hodín. Organizuje sa jeden v1. ročníku štúdia.</w:t>
      </w:r>
    </w:p>
    <w:p w:rsidR="009A2582" w:rsidRPr="00C4486A" w:rsidRDefault="009A2582" w:rsidP="00C4486A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t)</w:t>
      </w:r>
      <w:r>
        <w:rPr>
          <w:rFonts w:cs="Arial"/>
          <w:sz w:val="20"/>
          <w:szCs w:val="20"/>
          <w:lang w:eastAsia="sk-SK"/>
        </w:rPr>
        <w:tab/>
      </w:r>
      <w:r w:rsidRPr="00C4486A">
        <w:rPr>
          <w:rFonts w:cs="Arial"/>
          <w:sz w:val="20"/>
          <w:szCs w:val="20"/>
          <w:lang w:eastAsia="sk-SK"/>
        </w:rPr>
        <w:t>V prípade, že sa vyučovanie uskutočňuje v triede, v ktorej sa nachádzajú aj žiaci, ktorým sa poskytuje praktické vyučovanie v systéme duálneho vzdelávania sa výučba cudzieho jazyka realizuje minimálne v rozsahu 5 týždenných vyučovacích hodín. Výučba telesnej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C4486A">
        <w:rPr>
          <w:rFonts w:cs="Arial"/>
          <w:sz w:val="20"/>
          <w:szCs w:val="20"/>
          <w:lang w:eastAsia="sk-SK"/>
        </w:rPr>
        <w:t>športovej výchovy sa realizuje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C4486A">
        <w:rPr>
          <w:rFonts w:cs="Arial"/>
          <w:sz w:val="20"/>
          <w:szCs w:val="20"/>
          <w:lang w:eastAsia="sk-SK"/>
        </w:rPr>
        <w:t>rozsahu minimálne 3 týždenné vyučovacie hodiny za štúdium.</w:t>
      </w:r>
      <w:r>
        <w:rPr>
          <w:rFonts w:cs="Arial"/>
          <w:sz w:val="20"/>
          <w:szCs w:val="20"/>
          <w:lang w:eastAsia="sk-SK"/>
        </w:rPr>
        <w:t xml:space="preserve"> </w:t>
      </w:r>
      <w:r w:rsidRPr="00C4486A">
        <w:rPr>
          <w:rFonts w:cs="Arial"/>
          <w:sz w:val="20"/>
          <w:szCs w:val="20"/>
          <w:lang w:eastAsia="sk-SK"/>
        </w:rPr>
        <w:t>Predmet odborný výcvik sa realizuje podľa požiadaviek zamestnávateľských subjektov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C4486A">
        <w:rPr>
          <w:rFonts w:cs="Arial"/>
          <w:sz w:val="20"/>
          <w:szCs w:val="20"/>
          <w:lang w:eastAsia="sk-SK"/>
        </w:rPr>
        <w:t>rozsahu minimálne 50 týždenných vyučovacích hodín za štúdium (1. ročník 15 hodín, 2.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C4486A">
        <w:rPr>
          <w:rFonts w:cs="Arial"/>
          <w:sz w:val="20"/>
          <w:szCs w:val="20"/>
          <w:lang w:eastAsia="sk-SK"/>
        </w:rPr>
        <w:t>3. ročník 17,5 hodín), pričom počet disponibilných hodín je 10; maximálne 60 týždenných vyučovacích hodín za štúdium (1. ročník 18 hodín, 2.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C4486A">
        <w:rPr>
          <w:rFonts w:cs="Arial"/>
          <w:sz w:val="20"/>
          <w:szCs w:val="20"/>
          <w:lang w:eastAsia="sk-SK"/>
        </w:rPr>
        <w:t>3. ročník 21 hodín), pričom počet disponibilných hodín je 0.</w:t>
      </w:r>
    </w:p>
    <w:p w:rsidR="009A2582" w:rsidRDefault="009A2582" w:rsidP="00C4486A">
      <w:p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rFonts w:cs="Arial"/>
          <w:sz w:val="20"/>
          <w:szCs w:val="20"/>
          <w:lang w:eastAsia="sk-SK"/>
        </w:rPr>
        <w:t>u)</w:t>
      </w:r>
      <w:r>
        <w:rPr>
          <w:rFonts w:cs="Arial"/>
          <w:sz w:val="20"/>
          <w:szCs w:val="20"/>
          <w:lang w:eastAsia="sk-SK"/>
        </w:rPr>
        <w:tab/>
      </w:r>
      <w:r>
        <w:rPr>
          <w:rFonts w:cs="Arial"/>
          <w:color w:val="000000"/>
          <w:sz w:val="20"/>
          <w:szCs w:val="20"/>
        </w:rPr>
        <w:t>O</w:t>
      </w:r>
      <w:r w:rsidRPr="00BB08C0">
        <w:rPr>
          <w:sz w:val="20"/>
          <w:szCs w:val="20"/>
        </w:rPr>
        <w:t xml:space="preserve">dborná terminológia a opakovanie učiva prebieha aj v slovenskom jazyku. </w:t>
      </w:r>
    </w:p>
    <w:p w:rsidR="009A2582" w:rsidRPr="0055382C" w:rsidRDefault="009A2582" w:rsidP="003D5C59">
      <w:pPr>
        <w:spacing w:after="0" w:line="240" w:lineRule="auto"/>
        <w:jc w:val="both"/>
        <w:rPr>
          <w:rFonts w:ascii="Cambria" w:hAnsi="Cambria"/>
          <w:sz w:val="20"/>
          <w:szCs w:val="20"/>
          <w:lang w:eastAsia="sk-SK"/>
        </w:rPr>
      </w:pPr>
      <w:bookmarkStart w:id="0" w:name="_GoBack"/>
      <w:bookmarkEnd w:id="0"/>
    </w:p>
    <w:p w:rsidR="009A2582" w:rsidRDefault="009A2582" w:rsidP="003D5C59">
      <w:pPr>
        <w:spacing w:after="0" w:line="240" w:lineRule="auto"/>
        <w:jc w:val="both"/>
        <w:rPr>
          <w:rFonts w:ascii="Cambria" w:hAnsi="Cambria"/>
          <w:lang w:eastAsia="sk-SK"/>
        </w:rPr>
      </w:pPr>
    </w:p>
    <w:p w:rsidR="009A2582" w:rsidRPr="003D6734" w:rsidRDefault="009A2582" w:rsidP="003D5C59">
      <w:pPr>
        <w:spacing w:after="0" w:line="240" w:lineRule="auto"/>
        <w:jc w:val="both"/>
        <w:rPr>
          <w:rFonts w:ascii="Cambria" w:hAnsi="Cambria"/>
          <w:lang w:eastAsia="sk-SK"/>
        </w:rPr>
      </w:pPr>
    </w:p>
    <w:p w:rsidR="009A2582" w:rsidRPr="0055382C" w:rsidRDefault="009A2582" w:rsidP="00ED001F">
      <w:pPr>
        <w:jc w:val="both"/>
        <w:rPr>
          <w:sz w:val="18"/>
          <w:szCs w:val="18"/>
        </w:rPr>
      </w:pPr>
      <w:r w:rsidRPr="0055382C">
        <w:rPr>
          <w:sz w:val="18"/>
          <w:szCs w:val="18"/>
        </w:rPr>
        <w:t>_____________________</w:t>
      </w:r>
    </w:p>
    <w:p w:rsidR="009A2582" w:rsidRDefault="009A2582" w:rsidP="00544FB6">
      <w:pPr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 </w:t>
      </w:r>
      <w:r>
        <w:rPr>
          <w:rFonts w:cs="Arial"/>
          <w:sz w:val="18"/>
          <w:szCs w:val="18"/>
        </w:rPr>
        <w:t>Vyhláška Ministerstva školstva, vedy, výskumu a športu SR č. 287/2022 Z. z. o sústave odborov vzdelávania pre stredné školy a o vecnej pôsobnosti k odborom vzdelávania.</w:t>
      </w:r>
    </w:p>
    <w:p w:rsidR="009A2582" w:rsidRPr="00EF0CBD" w:rsidRDefault="009A2582" w:rsidP="00ED001F"/>
    <w:p w:rsidR="009A2582" w:rsidRPr="00EF0CBD" w:rsidRDefault="009A2582" w:rsidP="00ED001F">
      <w:r w:rsidRPr="00EF0CBD">
        <w:t>V Kráľovskom Chlmci dňa 01. 09. 20</w:t>
      </w:r>
      <w:r>
        <w:t>22</w:t>
      </w:r>
    </w:p>
    <w:p w:rsidR="009A2582" w:rsidRPr="00EF0CBD" w:rsidRDefault="009A2582" w:rsidP="00ED001F"/>
    <w:p w:rsidR="009A2582" w:rsidRDefault="009A2582" w:rsidP="00C00B8C">
      <w:pPr>
        <w:spacing w:after="0" w:line="240" w:lineRule="auto"/>
        <w:ind w:left="3540"/>
      </w:pPr>
      <w:r>
        <w:t xml:space="preserve">      Schválila:..........................................................</w:t>
      </w:r>
    </w:p>
    <w:p w:rsidR="009A2582" w:rsidRDefault="009A2582" w:rsidP="00C00B8C">
      <w:pPr>
        <w:spacing w:after="0" w:line="240" w:lineRule="auto"/>
        <w:ind w:left="3540"/>
      </w:pPr>
      <w:r>
        <w:t xml:space="preserve">                                 Mgr. Enik</w:t>
      </w:r>
      <w:r>
        <w:rPr>
          <w:lang w:val="hu-HU"/>
        </w:rPr>
        <w:t>ő</w:t>
      </w:r>
      <w:r>
        <w:t xml:space="preserve"> Pogányová</w:t>
      </w:r>
    </w:p>
    <w:p w:rsidR="009A2582" w:rsidRDefault="009A2582" w:rsidP="00C00B8C">
      <w:pPr>
        <w:spacing w:after="0" w:line="240" w:lineRule="auto"/>
        <w:ind w:left="3540"/>
      </w:pPr>
      <w:r>
        <w:t xml:space="preserve">                                      riaditeľ ka školy</w:t>
      </w: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55382C">
      <w:pPr>
        <w:pStyle w:val="Footer"/>
        <w:jc w:val="right"/>
      </w:pPr>
    </w:p>
    <w:p w:rsidR="009A2582" w:rsidRDefault="009A2582" w:rsidP="003A6D71">
      <w:pPr>
        <w:pStyle w:val="Footer"/>
        <w:jc w:val="right"/>
      </w:pPr>
    </w:p>
    <w:sectPr w:rsidR="009A2582" w:rsidSect="008B3467">
      <w:headerReference w:type="default" r:id="rId7"/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82" w:rsidRDefault="009A2582" w:rsidP="008B3467">
      <w:pPr>
        <w:spacing w:after="0" w:line="240" w:lineRule="auto"/>
      </w:pPr>
      <w:r>
        <w:separator/>
      </w:r>
    </w:p>
  </w:endnote>
  <w:endnote w:type="continuationSeparator" w:id="0">
    <w:p w:rsidR="009A2582" w:rsidRDefault="009A2582" w:rsidP="008B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82" w:rsidRPr="00ED001F" w:rsidRDefault="009A2582" w:rsidP="0055382C">
    <w:pPr>
      <w:pStyle w:val="Footer"/>
      <w:pBdr>
        <w:top w:val="single" w:sz="4" w:space="1" w:color="auto"/>
      </w:pBdr>
      <w:jc w:val="center"/>
    </w:pPr>
    <w:r>
      <w:t>Platí pre 1. - 3. ročník v školskom roku 2022/2023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82" w:rsidRDefault="009A2582" w:rsidP="008B3467">
      <w:pPr>
        <w:spacing w:after="0" w:line="240" w:lineRule="auto"/>
      </w:pPr>
      <w:r>
        <w:separator/>
      </w:r>
    </w:p>
  </w:footnote>
  <w:footnote w:type="continuationSeparator" w:id="0">
    <w:p w:rsidR="009A2582" w:rsidRDefault="009A2582" w:rsidP="008B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82" w:rsidRDefault="009A2582" w:rsidP="00E664B2">
    <w:pPr>
      <w:spacing w:after="0" w:line="240" w:lineRule="auto"/>
      <w:jc w:val="center"/>
    </w:pPr>
    <w:r w:rsidRPr="00ED001F">
      <w:t>UČEBNÝ PLÁN  AUO M vjm</w:t>
    </w:r>
  </w:p>
  <w:p w:rsidR="009A2582" w:rsidRPr="00ED001F" w:rsidRDefault="009A2582" w:rsidP="00E664B2">
    <w:pPr>
      <w:spacing w:after="0" w:line="240" w:lineRule="auto"/>
      <w:jc w:val="center"/>
    </w:pPr>
    <w:r>
      <w:t>I.C AUO vjm, II.C AUO vjm, III.C AUO vjm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BFB"/>
    <w:multiLevelType w:val="hybridMultilevel"/>
    <w:tmpl w:val="F4365C52"/>
    <w:lvl w:ilvl="0" w:tplc="B978C74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0C6CA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10FE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9E9CF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D0C7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6AE2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C8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5C81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3066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494D53"/>
    <w:multiLevelType w:val="hybridMultilevel"/>
    <w:tmpl w:val="14FC7986"/>
    <w:lvl w:ilvl="0" w:tplc="AE241C24">
      <w:start w:val="1"/>
      <w:numFmt w:val="lowerLetter"/>
      <w:lvlText w:val="%1)"/>
      <w:lvlJc w:val="left"/>
      <w:pPr>
        <w:ind w:left="685" w:hanging="567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1" w:tplc="ED04663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41A8A40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7368876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482E5F8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25A41EE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116C646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DCEBDD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2BA91F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95E"/>
    <w:rsid w:val="00001468"/>
    <w:rsid w:val="00007D43"/>
    <w:rsid w:val="00010462"/>
    <w:rsid w:val="0002351F"/>
    <w:rsid w:val="000D47EC"/>
    <w:rsid w:val="00122487"/>
    <w:rsid w:val="0014255D"/>
    <w:rsid w:val="00143A40"/>
    <w:rsid w:val="002008C5"/>
    <w:rsid w:val="002273A3"/>
    <w:rsid w:val="002736D8"/>
    <w:rsid w:val="002942E9"/>
    <w:rsid w:val="002D0626"/>
    <w:rsid w:val="002F4A26"/>
    <w:rsid w:val="00326E96"/>
    <w:rsid w:val="00332BD1"/>
    <w:rsid w:val="0036638F"/>
    <w:rsid w:val="003973EA"/>
    <w:rsid w:val="003A39BD"/>
    <w:rsid w:val="003A6D71"/>
    <w:rsid w:val="003D5C59"/>
    <w:rsid w:val="003D6734"/>
    <w:rsid w:val="003E3C7D"/>
    <w:rsid w:val="0040495E"/>
    <w:rsid w:val="004175AA"/>
    <w:rsid w:val="004433B1"/>
    <w:rsid w:val="00462634"/>
    <w:rsid w:val="00481318"/>
    <w:rsid w:val="00493ADE"/>
    <w:rsid w:val="004D7B85"/>
    <w:rsid w:val="004E5582"/>
    <w:rsid w:val="00521F16"/>
    <w:rsid w:val="00544FB6"/>
    <w:rsid w:val="0055382C"/>
    <w:rsid w:val="0058713C"/>
    <w:rsid w:val="005A4FB4"/>
    <w:rsid w:val="005B129B"/>
    <w:rsid w:val="005B19D4"/>
    <w:rsid w:val="005C6EE6"/>
    <w:rsid w:val="00653F5F"/>
    <w:rsid w:val="0066727D"/>
    <w:rsid w:val="00675AA5"/>
    <w:rsid w:val="006A38B9"/>
    <w:rsid w:val="006C03D3"/>
    <w:rsid w:val="007259A4"/>
    <w:rsid w:val="007532E8"/>
    <w:rsid w:val="00771E4D"/>
    <w:rsid w:val="00775521"/>
    <w:rsid w:val="008858A8"/>
    <w:rsid w:val="008931DC"/>
    <w:rsid w:val="008B3467"/>
    <w:rsid w:val="008C0A7C"/>
    <w:rsid w:val="008C5806"/>
    <w:rsid w:val="00901CA0"/>
    <w:rsid w:val="009220C5"/>
    <w:rsid w:val="00927142"/>
    <w:rsid w:val="00971512"/>
    <w:rsid w:val="00975CD2"/>
    <w:rsid w:val="009761C3"/>
    <w:rsid w:val="009A2582"/>
    <w:rsid w:val="009D3957"/>
    <w:rsid w:val="00A17C14"/>
    <w:rsid w:val="00A30A97"/>
    <w:rsid w:val="00AC67A1"/>
    <w:rsid w:val="00AE02EF"/>
    <w:rsid w:val="00AE70B2"/>
    <w:rsid w:val="00B321BB"/>
    <w:rsid w:val="00B62015"/>
    <w:rsid w:val="00B6759E"/>
    <w:rsid w:val="00BB08C0"/>
    <w:rsid w:val="00BB16BB"/>
    <w:rsid w:val="00BC2277"/>
    <w:rsid w:val="00BD197D"/>
    <w:rsid w:val="00BE0081"/>
    <w:rsid w:val="00BF60EC"/>
    <w:rsid w:val="00C00B8C"/>
    <w:rsid w:val="00C4486A"/>
    <w:rsid w:val="00CC3980"/>
    <w:rsid w:val="00CF1620"/>
    <w:rsid w:val="00D407D1"/>
    <w:rsid w:val="00D55206"/>
    <w:rsid w:val="00D6185B"/>
    <w:rsid w:val="00D70987"/>
    <w:rsid w:val="00D91ECC"/>
    <w:rsid w:val="00DC6EDB"/>
    <w:rsid w:val="00E04FC5"/>
    <w:rsid w:val="00E64461"/>
    <w:rsid w:val="00E6517A"/>
    <w:rsid w:val="00E664B2"/>
    <w:rsid w:val="00EA13E7"/>
    <w:rsid w:val="00ED001F"/>
    <w:rsid w:val="00EF0CBD"/>
    <w:rsid w:val="00F33CEB"/>
    <w:rsid w:val="00F4770F"/>
    <w:rsid w:val="00F52B4D"/>
    <w:rsid w:val="00F54102"/>
    <w:rsid w:val="00F60DC6"/>
    <w:rsid w:val="00FE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6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4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46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B3467"/>
    <w:pPr>
      <w:spacing w:after="0" w:line="240" w:lineRule="auto"/>
      <w:jc w:val="both"/>
    </w:pPr>
    <w:rPr>
      <w:rFonts w:ascii="Cambria" w:eastAsia="Times New Roman" w:hAnsi="Cambria"/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3467"/>
    <w:rPr>
      <w:rFonts w:ascii="Cambria" w:hAnsi="Cambria" w:cs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8B3467"/>
    <w:pPr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semiHidden/>
    <w:rsid w:val="002D0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06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9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3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3</Pages>
  <Words>1460</Words>
  <Characters>8324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Ing. Šipošová Mária</cp:lastModifiedBy>
  <cp:revision>31</cp:revision>
  <cp:lastPrinted>2022-09-12T03:26:00Z</cp:lastPrinted>
  <dcterms:created xsi:type="dcterms:W3CDTF">2018-09-19T10:43:00Z</dcterms:created>
  <dcterms:modified xsi:type="dcterms:W3CDTF">2022-09-12T03:27:00Z</dcterms:modified>
</cp:coreProperties>
</file>